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1E4" w14:textId="5A9B51EE" w:rsidR="00B433B1" w:rsidRPr="00E5317A" w:rsidRDefault="00954119" w:rsidP="0073678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Third</w:t>
      </w:r>
      <w:r w:rsidR="00B433B1" w:rsidRPr="00E5317A">
        <w:rPr>
          <w:sz w:val="22"/>
          <w:szCs w:val="22"/>
        </w:rPr>
        <w:t xml:space="preserve"> </w:t>
      </w:r>
      <w:r w:rsidR="00FF1E85" w:rsidRPr="00E5317A">
        <w:rPr>
          <w:sz w:val="22"/>
          <w:szCs w:val="22"/>
        </w:rPr>
        <w:t xml:space="preserve">Session of the </w:t>
      </w:r>
      <w:r w:rsidR="00B433B1" w:rsidRPr="00E5317A">
        <w:rPr>
          <w:sz w:val="22"/>
          <w:szCs w:val="22"/>
        </w:rPr>
        <w:t>Assembly of SIDS DOCK</w:t>
      </w:r>
    </w:p>
    <w:p w14:paraId="282F4495" w14:textId="77777777" w:rsidR="00E5317A" w:rsidRPr="00E5317A" w:rsidRDefault="00E5317A" w:rsidP="0073678B">
      <w:pPr>
        <w:rPr>
          <w:sz w:val="22"/>
          <w:szCs w:val="22"/>
        </w:rPr>
      </w:pPr>
      <w:r w:rsidRPr="00E5317A">
        <w:rPr>
          <w:sz w:val="22"/>
          <w:szCs w:val="22"/>
        </w:rPr>
        <w:t>UN Headquarters, ECOSOC Chamber</w:t>
      </w:r>
    </w:p>
    <w:p w14:paraId="21582F28" w14:textId="2F4DD5FB" w:rsidR="00B433B1" w:rsidRPr="00E5317A" w:rsidRDefault="00E5317A" w:rsidP="0073678B">
      <w:pPr>
        <w:rPr>
          <w:sz w:val="22"/>
          <w:szCs w:val="22"/>
        </w:rPr>
      </w:pPr>
      <w:r w:rsidRPr="00E5317A">
        <w:rPr>
          <w:sz w:val="22"/>
          <w:szCs w:val="22"/>
        </w:rPr>
        <w:t>New York, New York</w:t>
      </w:r>
    </w:p>
    <w:p w14:paraId="4F15D784" w14:textId="6E20FC5B" w:rsidR="00057ED4" w:rsidRPr="00E5317A" w:rsidRDefault="00954119" w:rsidP="0073678B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D43367" w:rsidRPr="00E5317A">
        <w:rPr>
          <w:sz w:val="22"/>
          <w:szCs w:val="22"/>
        </w:rPr>
        <w:t xml:space="preserve"> September 2016</w:t>
      </w:r>
    </w:p>
    <w:p w14:paraId="6195EB08" w14:textId="77777777" w:rsidR="00AF123E" w:rsidRDefault="00AF123E" w:rsidP="00AF123E">
      <w:pPr>
        <w:rPr>
          <w:b/>
          <w:sz w:val="28"/>
          <w:szCs w:val="28"/>
        </w:rPr>
      </w:pPr>
    </w:p>
    <w:p w14:paraId="027E26F3" w14:textId="77777777" w:rsidR="00954119" w:rsidRDefault="00954119" w:rsidP="00AF123E">
      <w:pPr>
        <w:rPr>
          <w:b/>
          <w:sz w:val="28"/>
          <w:szCs w:val="28"/>
        </w:rPr>
      </w:pPr>
    </w:p>
    <w:p w14:paraId="02EF0127" w14:textId="58159C98" w:rsidR="00CC17D2" w:rsidRPr="00B47B92" w:rsidRDefault="00CC17D2" w:rsidP="00B47B9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47B92">
        <w:rPr>
          <w:b/>
          <w:sz w:val="28"/>
          <w:szCs w:val="28"/>
          <w:u w:val="single"/>
        </w:rPr>
        <w:t xml:space="preserve">Report of </w:t>
      </w:r>
      <w:r w:rsidR="00095FBD" w:rsidRPr="00B47B92">
        <w:rPr>
          <w:b/>
          <w:sz w:val="28"/>
          <w:szCs w:val="28"/>
          <w:u w:val="single"/>
        </w:rPr>
        <w:t>Belize as</w:t>
      </w:r>
      <w:r w:rsidRPr="00B47B92">
        <w:rPr>
          <w:b/>
          <w:sz w:val="28"/>
          <w:szCs w:val="28"/>
          <w:u w:val="single"/>
        </w:rPr>
        <w:t xml:space="preserve"> Depositary of the Statute Establishing the Small Island Developing States Dock (SIDS DOCK)</w:t>
      </w:r>
    </w:p>
    <w:p w14:paraId="2F4831E1" w14:textId="75D36159" w:rsidR="00CC17D2" w:rsidRPr="00B47B92" w:rsidRDefault="00095FBD" w:rsidP="00B47B92">
      <w:pPr>
        <w:spacing w:line="360" w:lineRule="auto"/>
        <w:jc w:val="center"/>
        <w:rPr>
          <w:b/>
          <w:u w:val="single"/>
        </w:rPr>
      </w:pPr>
      <w:r w:rsidRPr="00B47B92">
        <w:rPr>
          <w:b/>
          <w:sz w:val="28"/>
          <w:szCs w:val="28"/>
          <w:u w:val="single"/>
        </w:rPr>
        <w:t>15</w:t>
      </w:r>
      <w:r w:rsidRPr="00B47B92">
        <w:rPr>
          <w:b/>
          <w:sz w:val="28"/>
          <w:szCs w:val="28"/>
          <w:u w:val="single"/>
          <w:vertAlign w:val="superscript"/>
        </w:rPr>
        <w:t>th</w:t>
      </w:r>
      <w:r w:rsidRPr="00B47B92">
        <w:rPr>
          <w:b/>
          <w:sz w:val="28"/>
          <w:szCs w:val="28"/>
          <w:u w:val="single"/>
        </w:rPr>
        <w:t xml:space="preserve"> September 2017, New York, The SIDS DOCK Statute </w:t>
      </w:r>
    </w:p>
    <w:p w14:paraId="7FAE5402" w14:textId="77777777" w:rsidR="00CC17D2" w:rsidRDefault="00CC17D2" w:rsidP="00CC17D2">
      <w:pPr>
        <w:jc w:val="both"/>
      </w:pPr>
    </w:p>
    <w:p w14:paraId="494A8466" w14:textId="77777777" w:rsidR="00B47B92" w:rsidRDefault="00B47B92" w:rsidP="00CC17D2">
      <w:pPr>
        <w:jc w:val="both"/>
      </w:pPr>
    </w:p>
    <w:p w14:paraId="216F67C6" w14:textId="4151DAC0" w:rsidR="00CC17D2" w:rsidRDefault="00CC17D2" w:rsidP="00CC17D2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24082">
        <w:rPr>
          <w:sz w:val="28"/>
          <w:szCs w:val="28"/>
        </w:rPr>
        <w:t xml:space="preserve">The instrument establishing the Small Island Developing States DOCK, </w:t>
      </w:r>
      <w:r>
        <w:rPr>
          <w:sz w:val="28"/>
          <w:szCs w:val="28"/>
        </w:rPr>
        <w:t>(</w:t>
      </w:r>
      <w:r w:rsidRPr="00524082">
        <w:rPr>
          <w:sz w:val="28"/>
          <w:szCs w:val="28"/>
        </w:rPr>
        <w:t>SIDS DOCK Statute</w:t>
      </w:r>
      <w:r>
        <w:rPr>
          <w:sz w:val="28"/>
          <w:szCs w:val="28"/>
        </w:rPr>
        <w:t>)</w:t>
      </w:r>
      <w:r w:rsidRPr="00524082">
        <w:rPr>
          <w:sz w:val="28"/>
          <w:szCs w:val="28"/>
        </w:rPr>
        <w:t xml:space="preserve"> was opened for signature at the Third International Conference on Small Island States in Apia, Samoa from 1</w:t>
      </w:r>
      <w:r w:rsidRPr="00524082">
        <w:rPr>
          <w:sz w:val="28"/>
          <w:szCs w:val="28"/>
          <w:vertAlign w:val="superscript"/>
        </w:rPr>
        <w:t>st</w:t>
      </w:r>
      <w:r w:rsidRPr="00524082">
        <w:rPr>
          <w:sz w:val="28"/>
          <w:szCs w:val="28"/>
        </w:rPr>
        <w:t xml:space="preserve"> to 5</w:t>
      </w:r>
      <w:r w:rsidRPr="00524082">
        <w:rPr>
          <w:sz w:val="28"/>
          <w:szCs w:val="28"/>
          <w:vertAlign w:val="superscript"/>
        </w:rPr>
        <w:t>th</w:t>
      </w:r>
      <w:r w:rsidRPr="00524082">
        <w:rPr>
          <w:sz w:val="28"/>
          <w:szCs w:val="28"/>
        </w:rPr>
        <w:t xml:space="preserve"> September</w:t>
      </w:r>
      <w:r>
        <w:rPr>
          <w:sz w:val="28"/>
          <w:szCs w:val="28"/>
        </w:rPr>
        <w:t xml:space="preserve"> 2014</w:t>
      </w:r>
      <w:r w:rsidRPr="0052408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It remained open for </w:t>
      </w:r>
      <w:r w:rsidRPr="00524082">
        <w:rPr>
          <w:sz w:val="28"/>
          <w:szCs w:val="28"/>
        </w:rPr>
        <w:t>signature at the Permanent Mission of Belize to the United Nations in New York acting on behalf of the Government of Belize as Depositary of the Statute</w:t>
      </w:r>
      <w:r>
        <w:rPr>
          <w:sz w:val="28"/>
          <w:szCs w:val="28"/>
        </w:rPr>
        <w:t xml:space="preserve"> until its entry into force</w:t>
      </w:r>
      <w:r w:rsidRPr="00524082">
        <w:rPr>
          <w:sz w:val="28"/>
          <w:szCs w:val="28"/>
        </w:rPr>
        <w:t>.</w:t>
      </w:r>
    </w:p>
    <w:p w14:paraId="49ECDC63" w14:textId="77777777" w:rsidR="00CC17D2" w:rsidRPr="00524082" w:rsidRDefault="00CC17D2" w:rsidP="00CC17D2">
      <w:pPr>
        <w:pStyle w:val="ListParagraph"/>
        <w:jc w:val="both"/>
        <w:rPr>
          <w:sz w:val="28"/>
          <w:szCs w:val="28"/>
        </w:rPr>
      </w:pPr>
    </w:p>
    <w:p w14:paraId="1ECFAA6B" w14:textId="0B5A69FD" w:rsidR="00CC17D2" w:rsidRDefault="00CC17D2" w:rsidP="00CC17D2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1E723C">
        <w:rPr>
          <w:sz w:val="28"/>
          <w:szCs w:val="28"/>
        </w:rPr>
        <w:t xml:space="preserve">he SIDS DOCK </w:t>
      </w:r>
      <w:r>
        <w:rPr>
          <w:sz w:val="28"/>
          <w:szCs w:val="28"/>
        </w:rPr>
        <w:t>entered into force on 27</w:t>
      </w:r>
      <w:r w:rsidRPr="00CC17D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2015 being the thirtieth day after the date of deposit of the ninth instrument of ratification</w:t>
      </w:r>
      <w:r w:rsidRPr="001E723C">
        <w:rPr>
          <w:sz w:val="28"/>
          <w:szCs w:val="28"/>
        </w:rPr>
        <w:t xml:space="preserve">.  </w:t>
      </w:r>
    </w:p>
    <w:p w14:paraId="1FC9864B" w14:textId="77777777" w:rsidR="00CC17D2" w:rsidRPr="001E723C" w:rsidRDefault="00CC17D2" w:rsidP="00CC17D2">
      <w:pPr>
        <w:pStyle w:val="ListParagraph"/>
        <w:rPr>
          <w:sz w:val="28"/>
          <w:szCs w:val="28"/>
        </w:rPr>
      </w:pPr>
    </w:p>
    <w:p w14:paraId="1131A04C" w14:textId="65B667A0" w:rsidR="00CC17D2" w:rsidRDefault="00CC17D2" w:rsidP="00CC17D2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Accordingly, on 29</w:t>
      </w:r>
      <w:r w:rsidRPr="00CC17D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2015, Belize submitted the SIDS DOCK Statute to the United Nations Treaty Section in New York for registration pursuant to Article 102 of the Charter of the United Nations. A certificate confirming registration as of 1 February 2016 was issued on 3 June 2016 and is attached hereto as Annex 1.</w:t>
      </w:r>
    </w:p>
    <w:p w14:paraId="37DF4E2A" w14:textId="77777777" w:rsidR="00CC17D2" w:rsidRPr="00524082" w:rsidRDefault="00CC17D2" w:rsidP="00CC17D2">
      <w:pPr>
        <w:pStyle w:val="ListParagraph"/>
        <w:rPr>
          <w:sz w:val="28"/>
          <w:szCs w:val="28"/>
        </w:rPr>
      </w:pPr>
    </w:p>
    <w:p w14:paraId="33E37179" w14:textId="264EAE5C" w:rsidR="00CC17D2" w:rsidRPr="00AF123E" w:rsidRDefault="00CC17D2" w:rsidP="00CC17D2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24082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SIDS DOCK Statute remains open for ratification or accession at the Permanent Mission of Belize to the United Nations in New York. The Statute currently has </w:t>
      </w:r>
      <w:r w:rsidR="00095FBD">
        <w:rPr>
          <w:sz w:val="28"/>
          <w:szCs w:val="28"/>
        </w:rPr>
        <w:t>20 signatories and a total of 16</w:t>
      </w:r>
      <w:r>
        <w:rPr>
          <w:sz w:val="28"/>
          <w:szCs w:val="28"/>
        </w:rPr>
        <w:t xml:space="preserve"> state parties. A table of the status of thee Statute is attached hereto as Annex 2.</w:t>
      </w:r>
    </w:p>
    <w:p w14:paraId="7F97A3D3" w14:textId="096B5AE7" w:rsidR="00CC17D2" w:rsidRPr="00955622" w:rsidRDefault="00CC17D2" w:rsidP="00CC17D2">
      <w:pPr>
        <w:pStyle w:val="Header"/>
        <w:pBdr>
          <w:bottom w:val="thinThickSmallGap" w:sz="24" w:space="1" w:color="auto"/>
        </w:pBdr>
        <w:jc w:val="right"/>
        <w:rPr>
          <w:b/>
          <w:sz w:val="40"/>
          <w:szCs w:val="40"/>
        </w:rPr>
      </w:pPr>
      <w:r w:rsidRPr="000007F9">
        <w:rPr>
          <w:b/>
          <w:sz w:val="16"/>
          <w:szCs w:val="16"/>
        </w:rPr>
        <w:lastRenderedPageBreak/>
        <w:t xml:space="preserve">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</w:t>
      </w:r>
      <w:r w:rsidR="00802291">
        <w:rPr>
          <w:b/>
          <w:sz w:val="40"/>
          <w:szCs w:val="40"/>
        </w:rPr>
        <w:t>A/3/5</w:t>
      </w:r>
    </w:p>
    <w:p w14:paraId="6714D599" w14:textId="77777777" w:rsidR="00CC17D2" w:rsidRDefault="00CC17D2" w:rsidP="00E5317A">
      <w:pPr>
        <w:rPr>
          <w:sz w:val="22"/>
          <w:szCs w:val="22"/>
        </w:rPr>
      </w:pPr>
    </w:p>
    <w:p w14:paraId="7774C033" w14:textId="77777777" w:rsidR="00CC17D2" w:rsidRDefault="00CC17D2" w:rsidP="00E5317A">
      <w:pPr>
        <w:rPr>
          <w:sz w:val="22"/>
          <w:szCs w:val="22"/>
        </w:rPr>
      </w:pPr>
    </w:p>
    <w:p w14:paraId="54FE49C1" w14:textId="3A605A3D" w:rsidR="00CC17D2" w:rsidRDefault="00CC17D2" w:rsidP="00E5317A">
      <w:pPr>
        <w:rPr>
          <w:sz w:val="22"/>
          <w:szCs w:val="22"/>
        </w:rPr>
      </w:pPr>
      <w:r>
        <w:rPr>
          <w:sz w:val="22"/>
          <w:szCs w:val="22"/>
        </w:rPr>
        <w:t>ANNEX 1</w:t>
      </w:r>
    </w:p>
    <w:p w14:paraId="6882F8BC" w14:textId="77777777" w:rsidR="00AF123E" w:rsidRDefault="00AF123E" w:rsidP="00E5317A">
      <w:pPr>
        <w:rPr>
          <w:sz w:val="22"/>
          <w:szCs w:val="22"/>
        </w:rPr>
      </w:pPr>
    </w:p>
    <w:p w14:paraId="038D39CA" w14:textId="77777777" w:rsidR="00AF123E" w:rsidRDefault="00AF123E" w:rsidP="00E5317A">
      <w:pPr>
        <w:rPr>
          <w:sz w:val="22"/>
          <w:szCs w:val="22"/>
        </w:rPr>
      </w:pPr>
    </w:p>
    <w:p w14:paraId="5BEEA6AA" w14:textId="77777777" w:rsidR="00AF123E" w:rsidRDefault="00AF123E" w:rsidP="00E5317A">
      <w:pPr>
        <w:rPr>
          <w:sz w:val="22"/>
          <w:szCs w:val="22"/>
        </w:rPr>
      </w:pPr>
    </w:p>
    <w:p w14:paraId="6D7CAF02" w14:textId="77777777" w:rsidR="00AF123E" w:rsidRDefault="00AF123E" w:rsidP="00E5317A">
      <w:pPr>
        <w:rPr>
          <w:sz w:val="22"/>
          <w:szCs w:val="22"/>
        </w:rPr>
      </w:pPr>
    </w:p>
    <w:p w14:paraId="6352C51A" w14:textId="77777777" w:rsidR="00AF123E" w:rsidRDefault="00AF123E" w:rsidP="00E5317A">
      <w:pPr>
        <w:rPr>
          <w:sz w:val="22"/>
          <w:szCs w:val="22"/>
        </w:rPr>
      </w:pPr>
    </w:p>
    <w:p w14:paraId="79606D81" w14:textId="77777777" w:rsidR="00AF123E" w:rsidRDefault="00AF123E" w:rsidP="00E5317A">
      <w:pPr>
        <w:rPr>
          <w:sz w:val="22"/>
          <w:szCs w:val="22"/>
        </w:rPr>
      </w:pPr>
    </w:p>
    <w:p w14:paraId="1235041C" w14:textId="1C4C121A" w:rsidR="00AF123E" w:rsidRDefault="00AF123E" w:rsidP="00E5317A">
      <w:pPr>
        <w:rPr>
          <w:sz w:val="22"/>
          <w:szCs w:val="22"/>
        </w:rPr>
      </w:pPr>
    </w:p>
    <w:p w14:paraId="16EB5335" w14:textId="40E629C1" w:rsidR="00AF123E" w:rsidRDefault="00B3077B" w:rsidP="00E5317A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58DCAC3A" wp14:editId="0CEBD6D9">
            <wp:extent cx="5943600" cy="3873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-Reg-53471-Sr-6667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4" t="8061" r="7745" b="19822"/>
                    <a:stretch/>
                  </pic:blipFill>
                  <pic:spPr bwMode="auto">
                    <a:xfrm>
                      <a:off x="0" y="0"/>
                      <a:ext cx="5943600" cy="3873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5CE3D219" w14:textId="69BFFD14" w:rsidR="00AF123E" w:rsidRDefault="00AF123E" w:rsidP="00E5317A">
      <w:pPr>
        <w:rPr>
          <w:sz w:val="22"/>
          <w:szCs w:val="22"/>
        </w:rPr>
      </w:pPr>
    </w:p>
    <w:p w14:paraId="2AFFEB9D" w14:textId="30A43F80" w:rsidR="00AF123E" w:rsidRDefault="00AF123E" w:rsidP="00E5317A">
      <w:pPr>
        <w:rPr>
          <w:sz w:val="22"/>
          <w:szCs w:val="22"/>
        </w:rPr>
      </w:pPr>
    </w:p>
    <w:p w14:paraId="36FEBA68" w14:textId="772AE584" w:rsidR="00AF123E" w:rsidRDefault="00AF123E" w:rsidP="00E5317A">
      <w:pPr>
        <w:rPr>
          <w:sz w:val="22"/>
          <w:szCs w:val="22"/>
        </w:rPr>
      </w:pPr>
    </w:p>
    <w:p w14:paraId="6541EF7C" w14:textId="77777777" w:rsidR="00AF123E" w:rsidRDefault="00AF123E" w:rsidP="00E5317A">
      <w:pPr>
        <w:rPr>
          <w:sz w:val="22"/>
          <w:szCs w:val="22"/>
        </w:rPr>
      </w:pPr>
    </w:p>
    <w:p w14:paraId="2D8D61BB" w14:textId="77777777" w:rsidR="00AF123E" w:rsidRDefault="00AF123E" w:rsidP="00E5317A">
      <w:pPr>
        <w:rPr>
          <w:sz w:val="22"/>
          <w:szCs w:val="22"/>
        </w:rPr>
      </w:pPr>
    </w:p>
    <w:p w14:paraId="23EB1C2D" w14:textId="77777777" w:rsidR="00AF123E" w:rsidRDefault="00AF123E" w:rsidP="00E5317A">
      <w:pPr>
        <w:rPr>
          <w:sz w:val="22"/>
          <w:szCs w:val="22"/>
        </w:rPr>
      </w:pPr>
    </w:p>
    <w:p w14:paraId="0DA4AAA4" w14:textId="77777777" w:rsidR="00AF123E" w:rsidRDefault="00AF123E" w:rsidP="00E5317A">
      <w:pPr>
        <w:rPr>
          <w:sz w:val="22"/>
          <w:szCs w:val="22"/>
        </w:rPr>
      </w:pPr>
    </w:p>
    <w:p w14:paraId="01330337" w14:textId="77777777" w:rsidR="00AF123E" w:rsidRDefault="00AF123E" w:rsidP="00E5317A">
      <w:pPr>
        <w:rPr>
          <w:sz w:val="22"/>
          <w:szCs w:val="22"/>
        </w:rPr>
      </w:pPr>
    </w:p>
    <w:p w14:paraId="1D0EF9D9" w14:textId="77777777" w:rsidR="00AF123E" w:rsidRDefault="00AF123E" w:rsidP="00E5317A">
      <w:pPr>
        <w:rPr>
          <w:sz w:val="22"/>
          <w:szCs w:val="22"/>
        </w:rPr>
      </w:pPr>
    </w:p>
    <w:p w14:paraId="6293BB65" w14:textId="77777777" w:rsidR="00AF123E" w:rsidRDefault="00AF123E" w:rsidP="00E5317A">
      <w:pPr>
        <w:rPr>
          <w:sz w:val="22"/>
          <w:szCs w:val="22"/>
        </w:rPr>
      </w:pPr>
    </w:p>
    <w:p w14:paraId="5888F48F" w14:textId="77777777" w:rsidR="00AF123E" w:rsidRDefault="00AF123E" w:rsidP="00E5317A">
      <w:pPr>
        <w:rPr>
          <w:sz w:val="22"/>
          <w:szCs w:val="22"/>
        </w:rPr>
      </w:pPr>
    </w:p>
    <w:p w14:paraId="191AF276" w14:textId="77777777" w:rsidR="00AF123E" w:rsidRDefault="00AF123E" w:rsidP="00E5317A">
      <w:pPr>
        <w:rPr>
          <w:sz w:val="22"/>
          <w:szCs w:val="22"/>
        </w:rPr>
      </w:pPr>
    </w:p>
    <w:p w14:paraId="73FE9AE1" w14:textId="77777777" w:rsidR="00AF123E" w:rsidRDefault="00AF123E" w:rsidP="00E5317A">
      <w:pPr>
        <w:rPr>
          <w:sz w:val="22"/>
          <w:szCs w:val="22"/>
        </w:rPr>
      </w:pPr>
    </w:p>
    <w:p w14:paraId="4E9E05D1" w14:textId="77777777" w:rsidR="00B3077B" w:rsidRDefault="00B3077B" w:rsidP="00E5317A">
      <w:pPr>
        <w:rPr>
          <w:sz w:val="22"/>
          <w:szCs w:val="22"/>
        </w:rPr>
      </w:pPr>
    </w:p>
    <w:p w14:paraId="09888DFF" w14:textId="77777777" w:rsidR="00AF123E" w:rsidRDefault="00AF123E" w:rsidP="00E5317A">
      <w:pPr>
        <w:rPr>
          <w:sz w:val="22"/>
          <w:szCs w:val="22"/>
        </w:rPr>
      </w:pPr>
    </w:p>
    <w:p w14:paraId="56BC249C" w14:textId="77777777" w:rsidR="00AF123E" w:rsidRDefault="00AF123E" w:rsidP="00E5317A">
      <w:pPr>
        <w:rPr>
          <w:sz w:val="22"/>
          <w:szCs w:val="22"/>
        </w:rPr>
      </w:pPr>
    </w:p>
    <w:p w14:paraId="50BE77C1" w14:textId="77777777" w:rsidR="00AF123E" w:rsidRDefault="00AF123E" w:rsidP="00E5317A">
      <w:pPr>
        <w:rPr>
          <w:sz w:val="22"/>
          <w:szCs w:val="22"/>
        </w:rPr>
      </w:pPr>
    </w:p>
    <w:p w14:paraId="786A092A" w14:textId="10501885" w:rsidR="00AF123E" w:rsidRPr="00955622" w:rsidRDefault="00AF123E" w:rsidP="00AF123E">
      <w:pPr>
        <w:pStyle w:val="Header"/>
        <w:pBdr>
          <w:bottom w:val="thinThickSmallGap" w:sz="24" w:space="1" w:color="auto"/>
        </w:pBdr>
        <w:jc w:val="right"/>
        <w:rPr>
          <w:b/>
          <w:sz w:val="40"/>
          <w:szCs w:val="40"/>
        </w:rPr>
      </w:pPr>
      <w:r w:rsidRPr="000007F9">
        <w:rPr>
          <w:b/>
          <w:sz w:val="16"/>
          <w:szCs w:val="16"/>
        </w:rPr>
        <w:t xml:space="preserve">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</w:t>
      </w:r>
      <w:r w:rsidR="00802291">
        <w:rPr>
          <w:b/>
          <w:sz w:val="40"/>
          <w:szCs w:val="40"/>
        </w:rPr>
        <w:t>A/3/5</w:t>
      </w:r>
    </w:p>
    <w:p w14:paraId="16EE8440" w14:textId="77777777" w:rsidR="00AF123E" w:rsidRDefault="00AF123E" w:rsidP="00AF123E">
      <w:pPr>
        <w:rPr>
          <w:sz w:val="22"/>
          <w:szCs w:val="22"/>
        </w:rPr>
      </w:pPr>
    </w:p>
    <w:p w14:paraId="5754459E" w14:textId="77777777" w:rsidR="00AF123E" w:rsidRDefault="00AF123E" w:rsidP="00AF123E">
      <w:pPr>
        <w:rPr>
          <w:sz w:val="22"/>
          <w:szCs w:val="22"/>
        </w:rPr>
      </w:pPr>
    </w:p>
    <w:p w14:paraId="56FFAB58" w14:textId="5765C07F" w:rsidR="00AF123E" w:rsidRDefault="00AF123E" w:rsidP="00AF123E">
      <w:pPr>
        <w:rPr>
          <w:sz w:val="22"/>
          <w:szCs w:val="22"/>
        </w:rPr>
      </w:pPr>
      <w:r>
        <w:rPr>
          <w:sz w:val="22"/>
          <w:szCs w:val="22"/>
        </w:rPr>
        <w:t>ANNEX 2</w:t>
      </w:r>
    </w:p>
    <w:p w14:paraId="295D2CDB" w14:textId="77777777" w:rsidR="00AF123E" w:rsidRDefault="00AF123E" w:rsidP="00AF123E">
      <w:pPr>
        <w:rPr>
          <w:sz w:val="22"/>
          <w:szCs w:val="22"/>
        </w:rPr>
      </w:pPr>
    </w:p>
    <w:p w14:paraId="3604FCFB" w14:textId="77777777" w:rsidR="00AF123E" w:rsidRDefault="00AF123E" w:rsidP="00E5317A">
      <w:pPr>
        <w:rPr>
          <w:sz w:val="22"/>
          <w:szCs w:val="22"/>
        </w:rPr>
      </w:pPr>
    </w:p>
    <w:p w14:paraId="625F9E2D" w14:textId="5496FAF8" w:rsidR="0094231E" w:rsidRDefault="0094231E" w:rsidP="0094231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1820396" w14:textId="77777777" w:rsidR="00D5656D" w:rsidRDefault="00D5656D" w:rsidP="0094231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944065C" w14:textId="3F26EA50" w:rsidR="0094231E" w:rsidRDefault="0094231E" w:rsidP="0094231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69CE4ECB" w14:textId="77777777" w:rsidR="00D5656D" w:rsidRPr="00057623" w:rsidRDefault="00D5656D" w:rsidP="00D5656D">
      <w:pPr>
        <w:jc w:val="center"/>
        <w:rPr>
          <w:sz w:val="32"/>
          <w:szCs w:val="32"/>
        </w:rPr>
      </w:pPr>
      <w:r w:rsidRPr="00057623">
        <w:rPr>
          <w:sz w:val="32"/>
          <w:szCs w:val="32"/>
        </w:rPr>
        <w:t xml:space="preserve">Statute of the </w:t>
      </w:r>
      <w:r>
        <w:rPr>
          <w:sz w:val="32"/>
          <w:szCs w:val="32"/>
        </w:rPr>
        <w:t>Establishment of Small Island Developing States Dock (</w:t>
      </w:r>
      <w:r w:rsidRPr="00057623">
        <w:rPr>
          <w:sz w:val="32"/>
          <w:szCs w:val="32"/>
        </w:rPr>
        <w:t>SIDS DOCK</w:t>
      </w:r>
      <w:r>
        <w:rPr>
          <w:sz w:val="32"/>
          <w:szCs w:val="32"/>
        </w:rPr>
        <w:t>)</w:t>
      </w:r>
    </w:p>
    <w:p w14:paraId="2AB1A5DA" w14:textId="77777777" w:rsidR="00D5656D" w:rsidRDefault="00D5656D" w:rsidP="00D5656D"/>
    <w:p w14:paraId="7C346971" w14:textId="77777777" w:rsidR="00D5656D" w:rsidRDefault="00D5656D" w:rsidP="00D5656D"/>
    <w:p w14:paraId="01BE1EAC" w14:textId="77777777" w:rsidR="00D5656D" w:rsidRDefault="00D5656D" w:rsidP="00D5656D">
      <w:pPr>
        <w:spacing w:line="360" w:lineRule="auto"/>
      </w:pPr>
      <w:r>
        <w:t>Entry into force:</w:t>
      </w:r>
      <w:r>
        <w:tab/>
        <w:t>27 September 2015, in accordance with Article XIX</w:t>
      </w:r>
      <w:r>
        <w:tab/>
      </w:r>
    </w:p>
    <w:p w14:paraId="75AB6175" w14:textId="42F9B08D" w:rsidR="00D5656D" w:rsidRDefault="00D5656D" w:rsidP="00D5656D">
      <w:pPr>
        <w:spacing w:line="360" w:lineRule="auto"/>
      </w:pPr>
      <w:r>
        <w:t xml:space="preserve">Registration: </w:t>
      </w:r>
      <w:r>
        <w:tab/>
      </w:r>
      <w:r>
        <w:tab/>
        <w:t xml:space="preserve">United Nations   1 February 2016        </w:t>
      </w:r>
    </w:p>
    <w:p w14:paraId="4AC6AF74" w14:textId="22A47292" w:rsidR="00D5656D" w:rsidRDefault="00D5656D" w:rsidP="00D5656D">
      <w:pPr>
        <w:spacing w:line="360" w:lineRule="auto"/>
      </w:pPr>
      <w:r>
        <w:t>Statu</w:t>
      </w:r>
      <w:r w:rsidR="00095FBD">
        <w:t xml:space="preserve">s: </w:t>
      </w:r>
      <w:r w:rsidR="00095FBD">
        <w:tab/>
      </w:r>
      <w:r w:rsidR="00095FBD">
        <w:tab/>
      </w:r>
      <w:r w:rsidR="00095FBD">
        <w:tab/>
        <w:t>Signatories 20; Parties 16</w:t>
      </w:r>
    </w:p>
    <w:p w14:paraId="4D23F2F0" w14:textId="77777777" w:rsidR="00D5656D" w:rsidRDefault="00D5656D" w:rsidP="00D5656D">
      <w:pPr>
        <w:spacing w:line="360" w:lineRule="auto"/>
      </w:pPr>
      <w:r>
        <w:t xml:space="preserve">Text: </w:t>
      </w:r>
      <w:r>
        <w:tab/>
      </w:r>
      <w:r>
        <w:tab/>
      </w:r>
      <w:r>
        <w:tab/>
        <w:t>Permanent Mission of Belize to the United Nations</w:t>
      </w:r>
    </w:p>
    <w:p w14:paraId="63D0724D" w14:textId="668B80EA" w:rsidR="00D5656D" w:rsidRDefault="00D5656D" w:rsidP="00D5656D">
      <w:pPr>
        <w:spacing w:line="360" w:lineRule="auto"/>
      </w:pPr>
      <w:r>
        <w:t>Note:</w:t>
      </w:r>
      <w:r>
        <w:tab/>
      </w:r>
      <w:r>
        <w:tab/>
      </w:r>
      <w:r>
        <w:tab/>
        <w:t>The Instrument was opened for signature on 1 September 2014</w:t>
      </w:r>
    </w:p>
    <w:p w14:paraId="6AABE7A0" w14:textId="77777777" w:rsidR="00D5656D" w:rsidRDefault="00D5656D" w:rsidP="00D5656D"/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761"/>
        <w:gridCol w:w="3689"/>
        <w:gridCol w:w="2644"/>
        <w:gridCol w:w="3436"/>
      </w:tblGrid>
      <w:tr w:rsidR="00D5656D" w:rsidRPr="003B5CF9" w14:paraId="4C26AF82" w14:textId="77777777" w:rsidTr="00802291">
        <w:tc>
          <w:tcPr>
            <w:tcW w:w="761" w:type="dxa"/>
          </w:tcPr>
          <w:p w14:paraId="5FE1DA3C" w14:textId="77777777" w:rsidR="00D5656D" w:rsidRPr="003B5CF9" w:rsidRDefault="00D5656D" w:rsidP="00802291">
            <w:pPr>
              <w:rPr>
                <w:b/>
              </w:rPr>
            </w:pPr>
          </w:p>
        </w:tc>
        <w:tc>
          <w:tcPr>
            <w:tcW w:w="3689" w:type="dxa"/>
          </w:tcPr>
          <w:p w14:paraId="767E2C53" w14:textId="77777777" w:rsidR="00D5656D" w:rsidRPr="003B5CF9" w:rsidRDefault="00D5656D" w:rsidP="00802291">
            <w:pPr>
              <w:rPr>
                <w:b/>
              </w:rPr>
            </w:pPr>
            <w:r w:rsidRPr="003B5CF9">
              <w:rPr>
                <w:b/>
              </w:rPr>
              <w:t xml:space="preserve">PARTICIPANT </w:t>
            </w:r>
          </w:p>
        </w:tc>
        <w:tc>
          <w:tcPr>
            <w:tcW w:w="2644" w:type="dxa"/>
          </w:tcPr>
          <w:p w14:paraId="61776802" w14:textId="77777777" w:rsidR="00D5656D" w:rsidRPr="003B5CF9" w:rsidRDefault="00D5656D" w:rsidP="00802291">
            <w:pPr>
              <w:rPr>
                <w:b/>
              </w:rPr>
            </w:pPr>
            <w:r w:rsidRPr="003B5CF9">
              <w:rPr>
                <w:b/>
              </w:rPr>
              <w:t>SIGNATURE</w:t>
            </w:r>
          </w:p>
        </w:tc>
        <w:tc>
          <w:tcPr>
            <w:tcW w:w="3436" w:type="dxa"/>
          </w:tcPr>
          <w:p w14:paraId="3CDDF84F" w14:textId="77777777" w:rsidR="00D5656D" w:rsidRPr="003B5CF9" w:rsidRDefault="00D5656D" w:rsidP="00802291">
            <w:pPr>
              <w:rPr>
                <w:b/>
              </w:rPr>
            </w:pPr>
            <w:r w:rsidRPr="003B5CF9">
              <w:rPr>
                <w:b/>
              </w:rPr>
              <w:t>Ratification(R)</w:t>
            </w:r>
            <w:r>
              <w:rPr>
                <w:b/>
              </w:rPr>
              <w:t xml:space="preserve"> </w:t>
            </w:r>
            <w:r w:rsidRPr="003B5CF9">
              <w:rPr>
                <w:b/>
              </w:rPr>
              <w:t>, Accession (a), Acceptance (A), Approval (AA), Succession (d)</w:t>
            </w:r>
          </w:p>
          <w:p w14:paraId="2A8BB189" w14:textId="77777777" w:rsidR="00D5656D" w:rsidRPr="003B5CF9" w:rsidRDefault="00D5656D" w:rsidP="00802291">
            <w:pPr>
              <w:rPr>
                <w:b/>
              </w:rPr>
            </w:pPr>
          </w:p>
        </w:tc>
      </w:tr>
      <w:tr w:rsidR="00D5656D" w14:paraId="77ABC6BF" w14:textId="77777777" w:rsidTr="00802291">
        <w:tc>
          <w:tcPr>
            <w:tcW w:w="761" w:type="dxa"/>
          </w:tcPr>
          <w:p w14:paraId="0327E6CC" w14:textId="77777777" w:rsidR="00D5656D" w:rsidRDefault="00D5656D" w:rsidP="00802291">
            <w:pPr>
              <w:spacing w:line="360" w:lineRule="auto"/>
            </w:pPr>
            <w:r>
              <w:t>1</w:t>
            </w:r>
          </w:p>
        </w:tc>
        <w:tc>
          <w:tcPr>
            <w:tcW w:w="3689" w:type="dxa"/>
          </w:tcPr>
          <w:p w14:paraId="2CCDC80C" w14:textId="77777777" w:rsidR="00D5656D" w:rsidRDefault="00D5656D" w:rsidP="00802291">
            <w:pPr>
              <w:spacing w:line="360" w:lineRule="auto"/>
            </w:pPr>
            <w:r>
              <w:t xml:space="preserve">Antigua and Barbuda </w:t>
            </w:r>
          </w:p>
        </w:tc>
        <w:tc>
          <w:tcPr>
            <w:tcW w:w="2644" w:type="dxa"/>
          </w:tcPr>
          <w:p w14:paraId="6D804715" w14:textId="77777777" w:rsidR="00D5656D" w:rsidRDefault="00D5656D" w:rsidP="00802291">
            <w:pPr>
              <w:spacing w:line="360" w:lineRule="auto"/>
            </w:pPr>
          </w:p>
        </w:tc>
        <w:tc>
          <w:tcPr>
            <w:tcW w:w="3436" w:type="dxa"/>
          </w:tcPr>
          <w:p w14:paraId="6D33CF7C" w14:textId="721BF6A4" w:rsidR="00D5656D" w:rsidRDefault="00D5656D" w:rsidP="00802291">
            <w:pPr>
              <w:spacing w:line="360" w:lineRule="auto"/>
            </w:pPr>
            <w:r>
              <w:t xml:space="preserve">07 June 2016 </w:t>
            </w:r>
            <w:r w:rsidR="00802291">
              <w:t xml:space="preserve">                  </w:t>
            </w:r>
            <w:r>
              <w:t>a</w:t>
            </w:r>
          </w:p>
        </w:tc>
      </w:tr>
      <w:tr w:rsidR="00D5656D" w14:paraId="0BE345B3" w14:textId="77777777" w:rsidTr="00802291">
        <w:tc>
          <w:tcPr>
            <w:tcW w:w="761" w:type="dxa"/>
          </w:tcPr>
          <w:p w14:paraId="13F49396" w14:textId="77777777" w:rsidR="00D5656D" w:rsidRDefault="00D5656D" w:rsidP="00802291">
            <w:pPr>
              <w:spacing w:line="360" w:lineRule="auto"/>
            </w:pPr>
            <w:r>
              <w:t>2</w:t>
            </w:r>
          </w:p>
        </w:tc>
        <w:tc>
          <w:tcPr>
            <w:tcW w:w="3689" w:type="dxa"/>
          </w:tcPr>
          <w:p w14:paraId="28CEA142" w14:textId="77777777" w:rsidR="00D5656D" w:rsidRDefault="00D5656D" w:rsidP="00802291">
            <w:pPr>
              <w:spacing w:line="360" w:lineRule="auto"/>
            </w:pPr>
            <w:r>
              <w:t>Bahamas (Commonwealth of the)</w:t>
            </w:r>
          </w:p>
        </w:tc>
        <w:tc>
          <w:tcPr>
            <w:tcW w:w="2644" w:type="dxa"/>
          </w:tcPr>
          <w:p w14:paraId="1A0D2A8F" w14:textId="77777777" w:rsidR="00D5656D" w:rsidRDefault="00D5656D" w:rsidP="00802291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062671AA" w14:textId="0ECD394D" w:rsidR="00D5656D" w:rsidRDefault="00D5656D" w:rsidP="00802291">
            <w:pPr>
              <w:spacing w:line="360" w:lineRule="auto"/>
            </w:pPr>
            <w:r>
              <w:t xml:space="preserve">24 September 2015 </w:t>
            </w:r>
            <w:r w:rsidR="00802291">
              <w:t xml:space="preserve">        </w:t>
            </w:r>
            <w:r>
              <w:t>R</w:t>
            </w:r>
          </w:p>
        </w:tc>
      </w:tr>
      <w:tr w:rsidR="00D5656D" w14:paraId="5365CB1B" w14:textId="77777777" w:rsidTr="00802291">
        <w:tc>
          <w:tcPr>
            <w:tcW w:w="761" w:type="dxa"/>
          </w:tcPr>
          <w:p w14:paraId="28F5ADAF" w14:textId="77777777" w:rsidR="00D5656D" w:rsidRDefault="00D5656D" w:rsidP="00802291">
            <w:pPr>
              <w:spacing w:line="360" w:lineRule="auto"/>
            </w:pPr>
            <w:r>
              <w:t>3</w:t>
            </w:r>
          </w:p>
        </w:tc>
        <w:tc>
          <w:tcPr>
            <w:tcW w:w="3689" w:type="dxa"/>
          </w:tcPr>
          <w:p w14:paraId="7414DB40" w14:textId="77777777" w:rsidR="00D5656D" w:rsidRDefault="00D5656D" w:rsidP="00802291">
            <w:pPr>
              <w:spacing w:line="360" w:lineRule="auto"/>
            </w:pPr>
            <w:r>
              <w:t>Barbados</w:t>
            </w:r>
          </w:p>
        </w:tc>
        <w:tc>
          <w:tcPr>
            <w:tcW w:w="2644" w:type="dxa"/>
          </w:tcPr>
          <w:p w14:paraId="5F2C2DCB" w14:textId="77777777" w:rsidR="00D5656D" w:rsidRDefault="00D5656D" w:rsidP="00802291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3CE5B537" w14:textId="5860A600" w:rsidR="00D5656D" w:rsidRDefault="00D5656D" w:rsidP="00802291">
            <w:pPr>
              <w:spacing w:line="360" w:lineRule="auto"/>
            </w:pPr>
            <w:r>
              <w:t xml:space="preserve">06 July 2015 </w:t>
            </w:r>
            <w:r w:rsidR="00802291">
              <w:t xml:space="preserve">                  </w:t>
            </w:r>
            <w:r>
              <w:t>R</w:t>
            </w:r>
          </w:p>
        </w:tc>
      </w:tr>
      <w:tr w:rsidR="00D5656D" w14:paraId="50F42FD3" w14:textId="77777777" w:rsidTr="00802291">
        <w:tc>
          <w:tcPr>
            <w:tcW w:w="761" w:type="dxa"/>
          </w:tcPr>
          <w:p w14:paraId="032DB9A2" w14:textId="77777777" w:rsidR="00D5656D" w:rsidRDefault="00D5656D" w:rsidP="00802291">
            <w:pPr>
              <w:spacing w:line="360" w:lineRule="auto"/>
            </w:pPr>
            <w:r>
              <w:t>4</w:t>
            </w:r>
          </w:p>
        </w:tc>
        <w:tc>
          <w:tcPr>
            <w:tcW w:w="3689" w:type="dxa"/>
          </w:tcPr>
          <w:p w14:paraId="0C3721C5" w14:textId="77777777" w:rsidR="00D5656D" w:rsidRDefault="00D5656D" w:rsidP="00802291">
            <w:pPr>
              <w:spacing w:line="360" w:lineRule="auto"/>
            </w:pPr>
            <w:r>
              <w:t>Belize</w:t>
            </w:r>
          </w:p>
        </w:tc>
        <w:tc>
          <w:tcPr>
            <w:tcW w:w="2644" w:type="dxa"/>
          </w:tcPr>
          <w:p w14:paraId="3A173299" w14:textId="77777777" w:rsidR="00D5656D" w:rsidRDefault="00D5656D" w:rsidP="00802291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26FCF29D" w14:textId="3D82A780" w:rsidR="00D5656D" w:rsidRDefault="00802291" w:rsidP="00802291">
            <w:pPr>
              <w:spacing w:line="360" w:lineRule="auto"/>
            </w:pPr>
            <w:r>
              <w:t>31 M</w:t>
            </w:r>
            <w:r w:rsidR="00D5656D">
              <w:t xml:space="preserve">arch 2015 </w:t>
            </w:r>
            <w:r>
              <w:t xml:space="preserve">              </w:t>
            </w:r>
            <w:r w:rsidR="00D5656D">
              <w:t>R</w:t>
            </w:r>
          </w:p>
        </w:tc>
      </w:tr>
      <w:tr w:rsidR="00D5656D" w14:paraId="62904D06" w14:textId="77777777" w:rsidTr="00802291">
        <w:tc>
          <w:tcPr>
            <w:tcW w:w="761" w:type="dxa"/>
          </w:tcPr>
          <w:p w14:paraId="42DB93BC" w14:textId="77777777" w:rsidR="00D5656D" w:rsidRDefault="00D5656D" w:rsidP="00802291">
            <w:pPr>
              <w:spacing w:line="360" w:lineRule="auto"/>
            </w:pPr>
            <w:r>
              <w:t>5</w:t>
            </w:r>
          </w:p>
        </w:tc>
        <w:tc>
          <w:tcPr>
            <w:tcW w:w="3689" w:type="dxa"/>
          </w:tcPr>
          <w:p w14:paraId="7CBF6437" w14:textId="77777777" w:rsidR="00D5656D" w:rsidRDefault="00D5656D" w:rsidP="00802291">
            <w:pPr>
              <w:spacing w:line="360" w:lineRule="auto"/>
            </w:pPr>
            <w:r>
              <w:t>Cabo Verde</w:t>
            </w:r>
          </w:p>
        </w:tc>
        <w:tc>
          <w:tcPr>
            <w:tcW w:w="2644" w:type="dxa"/>
          </w:tcPr>
          <w:p w14:paraId="557498C7" w14:textId="77777777" w:rsidR="00D5656D" w:rsidRDefault="00D5656D" w:rsidP="00802291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7515DB70" w14:textId="77777777" w:rsidR="00D5656D" w:rsidRDefault="00D5656D" w:rsidP="00802291">
            <w:pPr>
              <w:spacing w:line="360" w:lineRule="auto"/>
            </w:pPr>
          </w:p>
        </w:tc>
      </w:tr>
      <w:tr w:rsidR="00D5656D" w14:paraId="49D68C63" w14:textId="77777777" w:rsidTr="00802291">
        <w:tc>
          <w:tcPr>
            <w:tcW w:w="761" w:type="dxa"/>
          </w:tcPr>
          <w:p w14:paraId="54E7CA67" w14:textId="77777777" w:rsidR="00D5656D" w:rsidRDefault="00D5656D" w:rsidP="00802291">
            <w:pPr>
              <w:spacing w:line="360" w:lineRule="auto"/>
            </w:pPr>
            <w:r>
              <w:t>6</w:t>
            </w:r>
          </w:p>
        </w:tc>
        <w:tc>
          <w:tcPr>
            <w:tcW w:w="3689" w:type="dxa"/>
          </w:tcPr>
          <w:p w14:paraId="5B4CA87C" w14:textId="77777777" w:rsidR="00D5656D" w:rsidRDefault="00D5656D" w:rsidP="00802291">
            <w:pPr>
              <w:spacing w:line="360" w:lineRule="auto"/>
            </w:pPr>
            <w:r>
              <w:t>Cook Islands</w:t>
            </w:r>
          </w:p>
        </w:tc>
        <w:tc>
          <w:tcPr>
            <w:tcW w:w="2644" w:type="dxa"/>
          </w:tcPr>
          <w:p w14:paraId="26E8796F" w14:textId="77777777" w:rsidR="00D5656D" w:rsidRDefault="00D5656D" w:rsidP="00802291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3F876FBD" w14:textId="3F83C754" w:rsidR="00D5656D" w:rsidRDefault="00D5656D" w:rsidP="00802291">
            <w:pPr>
              <w:spacing w:line="360" w:lineRule="auto"/>
            </w:pPr>
            <w:r>
              <w:t xml:space="preserve">27 April 2015 </w:t>
            </w:r>
            <w:r w:rsidR="00802291">
              <w:t xml:space="preserve">                </w:t>
            </w:r>
            <w:r>
              <w:t>R</w:t>
            </w:r>
          </w:p>
        </w:tc>
      </w:tr>
      <w:tr w:rsidR="00D5656D" w14:paraId="0C46F26A" w14:textId="77777777" w:rsidTr="00802291">
        <w:tc>
          <w:tcPr>
            <w:tcW w:w="761" w:type="dxa"/>
          </w:tcPr>
          <w:p w14:paraId="46D48CED" w14:textId="77777777" w:rsidR="00D5656D" w:rsidRDefault="00D5656D" w:rsidP="00802291">
            <w:pPr>
              <w:spacing w:line="360" w:lineRule="auto"/>
            </w:pPr>
            <w:r>
              <w:t>7</w:t>
            </w:r>
          </w:p>
        </w:tc>
        <w:tc>
          <w:tcPr>
            <w:tcW w:w="3689" w:type="dxa"/>
          </w:tcPr>
          <w:p w14:paraId="632F4D91" w14:textId="77777777" w:rsidR="00D5656D" w:rsidRDefault="00D5656D" w:rsidP="00802291">
            <w:pPr>
              <w:spacing w:line="360" w:lineRule="auto"/>
            </w:pPr>
            <w:r>
              <w:t>Dominica (Commonwealth of )</w:t>
            </w:r>
          </w:p>
        </w:tc>
        <w:tc>
          <w:tcPr>
            <w:tcW w:w="2644" w:type="dxa"/>
          </w:tcPr>
          <w:p w14:paraId="28BF9BFA" w14:textId="77777777" w:rsidR="00D5656D" w:rsidRDefault="00D5656D" w:rsidP="00802291">
            <w:pPr>
              <w:spacing w:line="360" w:lineRule="auto"/>
            </w:pPr>
            <w:r>
              <w:t>4 September 2014</w:t>
            </w:r>
          </w:p>
        </w:tc>
        <w:tc>
          <w:tcPr>
            <w:tcW w:w="3436" w:type="dxa"/>
          </w:tcPr>
          <w:p w14:paraId="59CF99AA" w14:textId="65246000" w:rsidR="00D5656D" w:rsidRDefault="00D5656D" w:rsidP="00802291">
            <w:pPr>
              <w:spacing w:line="360" w:lineRule="auto"/>
            </w:pPr>
            <w:r>
              <w:t xml:space="preserve">16 September 2014 </w:t>
            </w:r>
            <w:r w:rsidR="00802291">
              <w:t xml:space="preserve">       </w:t>
            </w:r>
            <w:r>
              <w:t xml:space="preserve">R </w:t>
            </w:r>
          </w:p>
        </w:tc>
      </w:tr>
      <w:tr w:rsidR="00D5656D" w14:paraId="4B23E364" w14:textId="77777777" w:rsidTr="00802291">
        <w:tc>
          <w:tcPr>
            <w:tcW w:w="761" w:type="dxa"/>
          </w:tcPr>
          <w:p w14:paraId="18CE9651" w14:textId="77777777" w:rsidR="00D5656D" w:rsidRDefault="00D5656D" w:rsidP="00802291">
            <w:pPr>
              <w:spacing w:line="360" w:lineRule="auto"/>
            </w:pPr>
            <w:r>
              <w:t>8</w:t>
            </w:r>
          </w:p>
        </w:tc>
        <w:tc>
          <w:tcPr>
            <w:tcW w:w="3689" w:type="dxa"/>
          </w:tcPr>
          <w:p w14:paraId="486951AE" w14:textId="77777777" w:rsidR="00D5656D" w:rsidRDefault="00D5656D" w:rsidP="00802291">
            <w:pPr>
              <w:spacing w:line="360" w:lineRule="auto"/>
            </w:pPr>
            <w:r>
              <w:t xml:space="preserve">Dominica Republic </w:t>
            </w:r>
          </w:p>
        </w:tc>
        <w:tc>
          <w:tcPr>
            <w:tcW w:w="2644" w:type="dxa"/>
          </w:tcPr>
          <w:p w14:paraId="0B6F5928" w14:textId="77777777" w:rsidR="00D5656D" w:rsidRDefault="00D5656D" w:rsidP="00802291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49BBF7F2" w14:textId="77777777" w:rsidR="00D5656D" w:rsidRDefault="00D5656D" w:rsidP="00802291">
            <w:pPr>
              <w:spacing w:line="360" w:lineRule="auto"/>
            </w:pPr>
          </w:p>
        </w:tc>
      </w:tr>
      <w:tr w:rsidR="00D5656D" w14:paraId="3DA63823" w14:textId="77777777" w:rsidTr="00802291">
        <w:tc>
          <w:tcPr>
            <w:tcW w:w="761" w:type="dxa"/>
          </w:tcPr>
          <w:p w14:paraId="3AD7636C" w14:textId="77777777" w:rsidR="00D5656D" w:rsidRDefault="00D5656D" w:rsidP="00802291">
            <w:pPr>
              <w:spacing w:line="360" w:lineRule="auto"/>
            </w:pPr>
            <w:r>
              <w:t>9</w:t>
            </w:r>
          </w:p>
        </w:tc>
        <w:tc>
          <w:tcPr>
            <w:tcW w:w="3689" w:type="dxa"/>
          </w:tcPr>
          <w:p w14:paraId="740DF5E1" w14:textId="77777777" w:rsidR="00D5656D" w:rsidRDefault="00D5656D" w:rsidP="00802291">
            <w:pPr>
              <w:spacing w:line="360" w:lineRule="auto"/>
            </w:pPr>
            <w:r>
              <w:t>Fiji (Republic of)</w:t>
            </w:r>
          </w:p>
        </w:tc>
        <w:tc>
          <w:tcPr>
            <w:tcW w:w="2644" w:type="dxa"/>
          </w:tcPr>
          <w:p w14:paraId="569EBC29" w14:textId="77777777" w:rsidR="00D5656D" w:rsidRDefault="00D5656D" w:rsidP="00802291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22A561D0" w14:textId="77777777" w:rsidR="00D5656D" w:rsidRDefault="00D5656D" w:rsidP="00802291">
            <w:pPr>
              <w:spacing w:line="360" w:lineRule="auto"/>
            </w:pPr>
          </w:p>
        </w:tc>
      </w:tr>
      <w:tr w:rsidR="00D5656D" w14:paraId="1353442E" w14:textId="77777777" w:rsidTr="00802291">
        <w:tc>
          <w:tcPr>
            <w:tcW w:w="761" w:type="dxa"/>
          </w:tcPr>
          <w:p w14:paraId="2CC46CCF" w14:textId="77777777" w:rsidR="00D5656D" w:rsidRDefault="00D5656D" w:rsidP="00802291">
            <w:pPr>
              <w:spacing w:line="360" w:lineRule="auto"/>
            </w:pPr>
            <w:r>
              <w:t>10</w:t>
            </w:r>
          </w:p>
        </w:tc>
        <w:tc>
          <w:tcPr>
            <w:tcW w:w="3689" w:type="dxa"/>
          </w:tcPr>
          <w:p w14:paraId="068F0FBA" w14:textId="77777777" w:rsidR="00D5656D" w:rsidRDefault="00D5656D" w:rsidP="00802291">
            <w:pPr>
              <w:spacing w:line="360" w:lineRule="auto"/>
            </w:pPr>
            <w:r>
              <w:t>Grenada</w:t>
            </w:r>
          </w:p>
        </w:tc>
        <w:tc>
          <w:tcPr>
            <w:tcW w:w="2644" w:type="dxa"/>
          </w:tcPr>
          <w:p w14:paraId="395B13D5" w14:textId="77777777" w:rsidR="00D5656D" w:rsidRDefault="00D5656D" w:rsidP="00802291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7614B43B" w14:textId="616920A2" w:rsidR="00D5656D" w:rsidRDefault="00D5656D" w:rsidP="00802291">
            <w:pPr>
              <w:spacing w:line="360" w:lineRule="auto"/>
            </w:pPr>
            <w:r>
              <w:t xml:space="preserve">17August 2015 </w:t>
            </w:r>
            <w:r w:rsidR="00802291">
              <w:t xml:space="preserve">            </w:t>
            </w:r>
            <w:r w:rsidR="00A2274D">
              <w:t xml:space="preserve"> </w:t>
            </w:r>
            <w:r w:rsidR="00802291">
              <w:t xml:space="preserve"> </w:t>
            </w:r>
            <w:r>
              <w:t>R</w:t>
            </w:r>
          </w:p>
        </w:tc>
      </w:tr>
      <w:tr w:rsidR="00D5656D" w14:paraId="112A81C3" w14:textId="77777777" w:rsidTr="00802291">
        <w:tc>
          <w:tcPr>
            <w:tcW w:w="761" w:type="dxa"/>
          </w:tcPr>
          <w:p w14:paraId="7C6B5F37" w14:textId="77777777" w:rsidR="00D5656D" w:rsidRDefault="00D5656D" w:rsidP="00802291">
            <w:pPr>
              <w:spacing w:line="360" w:lineRule="auto"/>
            </w:pPr>
            <w:r>
              <w:t>11</w:t>
            </w:r>
          </w:p>
        </w:tc>
        <w:tc>
          <w:tcPr>
            <w:tcW w:w="3689" w:type="dxa"/>
          </w:tcPr>
          <w:p w14:paraId="3E30BE43" w14:textId="77777777" w:rsidR="00D5656D" w:rsidRDefault="00D5656D" w:rsidP="00802291">
            <w:pPr>
              <w:spacing w:line="360" w:lineRule="auto"/>
            </w:pPr>
            <w:r>
              <w:t>Guinea Bissau</w:t>
            </w:r>
          </w:p>
        </w:tc>
        <w:tc>
          <w:tcPr>
            <w:tcW w:w="2644" w:type="dxa"/>
          </w:tcPr>
          <w:p w14:paraId="6EFFDECA" w14:textId="77777777" w:rsidR="00D5656D" w:rsidRDefault="00D5656D" w:rsidP="00802291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6912CC0A" w14:textId="77777777" w:rsidR="00D5656D" w:rsidRDefault="00D5656D" w:rsidP="00802291">
            <w:pPr>
              <w:spacing w:line="360" w:lineRule="auto"/>
            </w:pPr>
          </w:p>
        </w:tc>
      </w:tr>
      <w:tr w:rsidR="00802291" w14:paraId="2F77F810" w14:textId="77777777" w:rsidTr="00802291">
        <w:tc>
          <w:tcPr>
            <w:tcW w:w="761" w:type="dxa"/>
          </w:tcPr>
          <w:p w14:paraId="730090DD" w14:textId="287442F9" w:rsidR="00802291" w:rsidRDefault="00802291" w:rsidP="00802291">
            <w:pPr>
              <w:spacing w:line="360" w:lineRule="auto"/>
            </w:pPr>
            <w:r>
              <w:t>12</w:t>
            </w:r>
          </w:p>
        </w:tc>
        <w:tc>
          <w:tcPr>
            <w:tcW w:w="3689" w:type="dxa"/>
          </w:tcPr>
          <w:p w14:paraId="77C25562" w14:textId="0F3A1709" w:rsidR="00802291" w:rsidRDefault="00802291" w:rsidP="00802291">
            <w:pPr>
              <w:spacing w:line="360" w:lineRule="auto"/>
            </w:pPr>
            <w:r>
              <w:t>Jamaica</w:t>
            </w:r>
          </w:p>
        </w:tc>
        <w:tc>
          <w:tcPr>
            <w:tcW w:w="2644" w:type="dxa"/>
          </w:tcPr>
          <w:p w14:paraId="75528E67" w14:textId="77777777" w:rsidR="00802291" w:rsidRDefault="00802291" w:rsidP="00802291">
            <w:pPr>
              <w:spacing w:line="360" w:lineRule="auto"/>
            </w:pPr>
          </w:p>
        </w:tc>
        <w:tc>
          <w:tcPr>
            <w:tcW w:w="3436" w:type="dxa"/>
          </w:tcPr>
          <w:p w14:paraId="7B2E04B8" w14:textId="1915DCDE" w:rsidR="00802291" w:rsidRDefault="00802291" w:rsidP="00802291">
            <w:pPr>
              <w:spacing w:line="360" w:lineRule="auto"/>
            </w:pPr>
            <w:r>
              <w:t xml:space="preserve">10 February 2017          </w:t>
            </w:r>
            <w:r w:rsidR="00A2274D">
              <w:t xml:space="preserve"> </w:t>
            </w:r>
            <w:r>
              <w:t xml:space="preserve"> a</w:t>
            </w:r>
          </w:p>
        </w:tc>
      </w:tr>
      <w:tr w:rsidR="00D5656D" w14:paraId="62B06EC1" w14:textId="77777777" w:rsidTr="00802291">
        <w:tc>
          <w:tcPr>
            <w:tcW w:w="761" w:type="dxa"/>
          </w:tcPr>
          <w:p w14:paraId="26C0DF6C" w14:textId="11CB1CED" w:rsidR="00D5656D" w:rsidRDefault="00802291" w:rsidP="00802291">
            <w:pPr>
              <w:spacing w:line="360" w:lineRule="auto"/>
            </w:pPr>
            <w:r>
              <w:t>13</w:t>
            </w:r>
          </w:p>
        </w:tc>
        <w:tc>
          <w:tcPr>
            <w:tcW w:w="3689" w:type="dxa"/>
          </w:tcPr>
          <w:p w14:paraId="5047F3F2" w14:textId="77777777" w:rsidR="00D5656D" w:rsidRDefault="00D5656D" w:rsidP="00802291">
            <w:pPr>
              <w:spacing w:line="360" w:lineRule="auto"/>
            </w:pPr>
            <w:r>
              <w:t>Kiribati</w:t>
            </w:r>
          </w:p>
        </w:tc>
        <w:tc>
          <w:tcPr>
            <w:tcW w:w="2644" w:type="dxa"/>
          </w:tcPr>
          <w:p w14:paraId="73667037" w14:textId="77777777" w:rsidR="00D5656D" w:rsidRDefault="00D5656D" w:rsidP="00802291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3BEBDE00" w14:textId="77777777" w:rsidR="00D5656D" w:rsidRDefault="00D5656D" w:rsidP="00802291">
            <w:pPr>
              <w:spacing w:line="360" w:lineRule="auto"/>
            </w:pPr>
          </w:p>
        </w:tc>
      </w:tr>
      <w:tr w:rsidR="00D5656D" w14:paraId="58B29C61" w14:textId="77777777" w:rsidTr="00802291">
        <w:tc>
          <w:tcPr>
            <w:tcW w:w="761" w:type="dxa"/>
          </w:tcPr>
          <w:p w14:paraId="2595CA44" w14:textId="77120C3F" w:rsidR="00D5656D" w:rsidRDefault="00D5656D" w:rsidP="00802291">
            <w:pPr>
              <w:spacing w:line="360" w:lineRule="auto"/>
            </w:pPr>
            <w:r>
              <w:t>1</w:t>
            </w:r>
            <w:r w:rsidR="00802291">
              <w:t>4</w:t>
            </w:r>
          </w:p>
        </w:tc>
        <w:tc>
          <w:tcPr>
            <w:tcW w:w="3689" w:type="dxa"/>
          </w:tcPr>
          <w:p w14:paraId="7E7D589C" w14:textId="77777777" w:rsidR="00D5656D" w:rsidRDefault="00D5656D" w:rsidP="00802291">
            <w:pPr>
              <w:spacing w:line="360" w:lineRule="auto"/>
            </w:pPr>
            <w:r>
              <w:t>Mauritius</w:t>
            </w:r>
          </w:p>
        </w:tc>
        <w:tc>
          <w:tcPr>
            <w:tcW w:w="2644" w:type="dxa"/>
          </w:tcPr>
          <w:p w14:paraId="29BD4492" w14:textId="77777777" w:rsidR="00D5656D" w:rsidRDefault="00D5656D" w:rsidP="00802291">
            <w:pPr>
              <w:spacing w:line="360" w:lineRule="auto"/>
            </w:pPr>
          </w:p>
        </w:tc>
        <w:tc>
          <w:tcPr>
            <w:tcW w:w="3436" w:type="dxa"/>
          </w:tcPr>
          <w:p w14:paraId="5CFC5E18" w14:textId="76C6E758" w:rsidR="00D5656D" w:rsidRDefault="00D5656D" w:rsidP="00802291">
            <w:pPr>
              <w:spacing w:line="360" w:lineRule="auto"/>
            </w:pPr>
            <w:r>
              <w:t>07 March 2016</w:t>
            </w:r>
            <w:r w:rsidR="00802291">
              <w:t xml:space="preserve">            </w:t>
            </w:r>
            <w:r w:rsidR="00A2274D">
              <w:t xml:space="preserve"> </w:t>
            </w:r>
            <w:r w:rsidR="00802291">
              <w:t xml:space="preserve">  </w:t>
            </w:r>
            <w:r>
              <w:t xml:space="preserve"> a</w:t>
            </w:r>
          </w:p>
        </w:tc>
      </w:tr>
    </w:tbl>
    <w:p w14:paraId="70F0F78F" w14:textId="77777777" w:rsidR="00095FBD" w:rsidRDefault="00095FBD"/>
    <w:p w14:paraId="045CF71D" w14:textId="77777777" w:rsidR="00095FBD" w:rsidRDefault="00095FBD"/>
    <w:p w14:paraId="0CB1A51C" w14:textId="77777777" w:rsidR="00095FBD" w:rsidRPr="00955622" w:rsidRDefault="00095FBD" w:rsidP="00095FBD">
      <w:pPr>
        <w:pStyle w:val="Header"/>
        <w:pBdr>
          <w:bottom w:val="thinThickSmallGap" w:sz="24" w:space="1" w:color="auto"/>
        </w:pBdr>
        <w:jc w:val="right"/>
        <w:rPr>
          <w:b/>
          <w:sz w:val="40"/>
          <w:szCs w:val="40"/>
        </w:rPr>
      </w:pPr>
      <w:r w:rsidRPr="000007F9">
        <w:rPr>
          <w:b/>
          <w:sz w:val="16"/>
          <w:szCs w:val="16"/>
        </w:rPr>
        <w:t xml:space="preserve">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</w:t>
      </w:r>
      <w:r>
        <w:rPr>
          <w:b/>
          <w:sz w:val="40"/>
          <w:szCs w:val="40"/>
        </w:rPr>
        <w:t>A/3/5</w:t>
      </w:r>
    </w:p>
    <w:p w14:paraId="1617CC16" w14:textId="77777777" w:rsidR="00095FBD" w:rsidRDefault="00095FBD" w:rsidP="00095FBD">
      <w:pPr>
        <w:rPr>
          <w:sz w:val="22"/>
          <w:szCs w:val="22"/>
        </w:rPr>
      </w:pPr>
    </w:p>
    <w:p w14:paraId="7D80CE33" w14:textId="77777777" w:rsidR="00095FBD" w:rsidRDefault="00095FBD"/>
    <w:p w14:paraId="51738358" w14:textId="77777777" w:rsidR="00095FBD" w:rsidRDefault="00095FBD"/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761"/>
        <w:gridCol w:w="3689"/>
        <w:gridCol w:w="2644"/>
        <w:gridCol w:w="3436"/>
      </w:tblGrid>
      <w:tr w:rsidR="00D5656D" w:rsidRPr="003B5CF9" w14:paraId="3F0CC31C" w14:textId="77777777" w:rsidTr="00802291">
        <w:tc>
          <w:tcPr>
            <w:tcW w:w="761" w:type="dxa"/>
          </w:tcPr>
          <w:p w14:paraId="2CA5662A" w14:textId="77777777" w:rsidR="00D5656D" w:rsidRPr="003B5CF9" w:rsidRDefault="00D5656D" w:rsidP="00802291">
            <w:pPr>
              <w:rPr>
                <w:b/>
              </w:rPr>
            </w:pPr>
          </w:p>
        </w:tc>
        <w:tc>
          <w:tcPr>
            <w:tcW w:w="3689" w:type="dxa"/>
          </w:tcPr>
          <w:p w14:paraId="604D2515" w14:textId="77777777" w:rsidR="00D5656D" w:rsidRPr="003B5CF9" w:rsidRDefault="00D5656D" w:rsidP="00802291">
            <w:pPr>
              <w:rPr>
                <w:b/>
              </w:rPr>
            </w:pPr>
            <w:r w:rsidRPr="003B5CF9">
              <w:rPr>
                <w:b/>
              </w:rPr>
              <w:t xml:space="preserve">PARTICIPANT </w:t>
            </w:r>
          </w:p>
        </w:tc>
        <w:tc>
          <w:tcPr>
            <w:tcW w:w="2644" w:type="dxa"/>
          </w:tcPr>
          <w:p w14:paraId="0A948FF1" w14:textId="77777777" w:rsidR="00D5656D" w:rsidRPr="003B5CF9" w:rsidRDefault="00D5656D" w:rsidP="00802291">
            <w:pPr>
              <w:rPr>
                <w:b/>
              </w:rPr>
            </w:pPr>
            <w:r w:rsidRPr="003B5CF9">
              <w:rPr>
                <w:b/>
              </w:rPr>
              <w:t>SIGNATURE</w:t>
            </w:r>
          </w:p>
        </w:tc>
        <w:tc>
          <w:tcPr>
            <w:tcW w:w="3436" w:type="dxa"/>
          </w:tcPr>
          <w:p w14:paraId="0062C6F4" w14:textId="77777777" w:rsidR="00D5656D" w:rsidRPr="003B5CF9" w:rsidRDefault="00D5656D" w:rsidP="00802291">
            <w:pPr>
              <w:rPr>
                <w:b/>
              </w:rPr>
            </w:pPr>
            <w:r w:rsidRPr="003B5CF9">
              <w:rPr>
                <w:b/>
              </w:rPr>
              <w:t>Ratification(R)</w:t>
            </w:r>
            <w:r>
              <w:rPr>
                <w:b/>
              </w:rPr>
              <w:t xml:space="preserve"> </w:t>
            </w:r>
            <w:r w:rsidRPr="003B5CF9">
              <w:rPr>
                <w:b/>
              </w:rPr>
              <w:t>, Accession (a), Acceptance (A), Approval (AA), Succession (d)</w:t>
            </w:r>
          </w:p>
          <w:p w14:paraId="68772D2B" w14:textId="77777777" w:rsidR="00D5656D" w:rsidRPr="003B5CF9" w:rsidRDefault="00D5656D" w:rsidP="00802291">
            <w:pPr>
              <w:rPr>
                <w:b/>
              </w:rPr>
            </w:pPr>
          </w:p>
        </w:tc>
      </w:tr>
      <w:tr w:rsidR="00802291" w14:paraId="7B26F913" w14:textId="77777777" w:rsidTr="00802291">
        <w:tc>
          <w:tcPr>
            <w:tcW w:w="761" w:type="dxa"/>
          </w:tcPr>
          <w:p w14:paraId="5C1F7FE7" w14:textId="04FEFB99" w:rsidR="00802291" w:rsidRDefault="00802291" w:rsidP="00802291">
            <w:pPr>
              <w:spacing w:line="360" w:lineRule="auto"/>
            </w:pPr>
            <w:r>
              <w:t>15</w:t>
            </w:r>
          </w:p>
        </w:tc>
        <w:tc>
          <w:tcPr>
            <w:tcW w:w="3689" w:type="dxa"/>
          </w:tcPr>
          <w:p w14:paraId="3F7A97AF" w14:textId="77777777" w:rsidR="00802291" w:rsidRDefault="00802291" w:rsidP="00802291">
            <w:pPr>
              <w:spacing w:line="360" w:lineRule="auto"/>
            </w:pPr>
            <w:r>
              <w:t>Micronesia (Federated States of)</w:t>
            </w:r>
          </w:p>
        </w:tc>
        <w:tc>
          <w:tcPr>
            <w:tcW w:w="2644" w:type="dxa"/>
          </w:tcPr>
          <w:p w14:paraId="5D19FB73" w14:textId="77777777" w:rsidR="00802291" w:rsidRDefault="00802291" w:rsidP="00802291">
            <w:pPr>
              <w:spacing w:line="360" w:lineRule="auto"/>
            </w:pPr>
            <w:r>
              <w:t>4 September 2014</w:t>
            </w:r>
          </w:p>
        </w:tc>
        <w:tc>
          <w:tcPr>
            <w:tcW w:w="3436" w:type="dxa"/>
          </w:tcPr>
          <w:p w14:paraId="48D053AD" w14:textId="77777777" w:rsidR="00802291" w:rsidRDefault="00802291" w:rsidP="00802291">
            <w:pPr>
              <w:spacing w:line="360" w:lineRule="auto"/>
            </w:pPr>
          </w:p>
        </w:tc>
      </w:tr>
      <w:tr w:rsidR="00D5656D" w14:paraId="670D49D4" w14:textId="77777777" w:rsidTr="00802291">
        <w:tc>
          <w:tcPr>
            <w:tcW w:w="761" w:type="dxa"/>
          </w:tcPr>
          <w:p w14:paraId="67A5CE07" w14:textId="2ECADF41" w:rsidR="00D5656D" w:rsidRDefault="00D5656D" w:rsidP="00802291">
            <w:pPr>
              <w:spacing w:line="360" w:lineRule="auto"/>
            </w:pPr>
            <w:r>
              <w:t>1</w:t>
            </w:r>
            <w:r w:rsidR="00802291">
              <w:t>6</w:t>
            </w:r>
          </w:p>
        </w:tc>
        <w:tc>
          <w:tcPr>
            <w:tcW w:w="3689" w:type="dxa"/>
          </w:tcPr>
          <w:p w14:paraId="5EDDDFF9" w14:textId="77777777" w:rsidR="00D5656D" w:rsidRDefault="00D5656D" w:rsidP="00802291">
            <w:pPr>
              <w:spacing w:line="360" w:lineRule="auto"/>
            </w:pPr>
            <w:r>
              <w:t>Nauru (Republic of)</w:t>
            </w:r>
          </w:p>
        </w:tc>
        <w:tc>
          <w:tcPr>
            <w:tcW w:w="2644" w:type="dxa"/>
          </w:tcPr>
          <w:p w14:paraId="00E62FD9" w14:textId="77777777" w:rsidR="00D5656D" w:rsidRDefault="00D5656D" w:rsidP="00802291">
            <w:pPr>
              <w:spacing w:line="360" w:lineRule="auto"/>
            </w:pPr>
            <w:r>
              <w:t>3 September 2014</w:t>
            </w:r>
          </w:p>
        </w:tc>
        <w:tc>
          <w:tcPr>
            <w:tcW w:w="3436" w:type="dxa"/>
          </w:tcPr>
          <w:p w14:paraId="19C649E3" w14:textId="77777777" w:rsidR="00D5656D" w:rsidRDefault="00D5656D" w:rsidP="00802291">
            <w:pPr>
              <w:spacing w:line="360" w:lineRule="auto"/>
            </w:pPr>
          </w:p>
        </w:tc>
      </w:tr>
      <w:tr w:rsidR="00D5656D" w14:paraId="76AC4B10" w14:textId="77777777" w:rsidTr="00802291">
        <w:tc>
          <w:tcPr>
            <w:tcW w:w="761" w:type="dxa"/>
          </w:tcPr>
          <w:p w14:paraId="03D6307C" w14:textId="31C304A6" w:rsidR="00D5656D" w:rsidRDefault="00D5656D" w:rsidP="00802291">
            <w:pPr>
              <w:spacing w:line="360" w:lineRule="auto"/>
            </w:pPr>
            <w:r>
              <w:t>1</w:t>
            </w:r>
            <w:r w:rsidR="00802291">
              <w:t>7</w:t>
            </w:r>
          </w:p>
        </w:tc>
        <w:tc>
          <w:tcPr>
            <w:tcW w:w="3689" w:type="dxa"/>
          </w:tcPr>
          <w:p w14:paraId="4B0EB467" w14:textId="77777777" w:rsidR="00D5656D" w:rsidRDefault="00D5656D" w:rsidP="00802291">
            <w:pPr>
              <w:spacing w:line="360" w:lineRule="auto"/>
            </w:pPr>
            <w:r>
              <w:t>Niue</w:t>
            </w:r>
          </w:p>
        </w:tc>
        <w:tc>
          <w:tcPr>
            <w:tcW w:w="2644" w:type="dxa"/>
          </w:tcPr>
          <w:p w14:paraId="0E2BA578" w14:textId="77777777" w:rsidR="00D5656D" w:rsidRDefault="00D5656D" w:rsidP="00802291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3B779C19" w14:textId="77777777" w:rsidR="00D5656D" w:rsidRDefault="00D5656D" w:rsidP="00802291">
            <w:pPr>
              <w:spacing w:line="360" w:lineRule="auto"/>
            </w:pPr>
          </w:p>
        </w:tc>
      </w:tr>
      <w:tr w:rsidR="00D5656D" w14:paraId="329E81D1" w14:textId="77777777" w:rsidTr="00802291">
        <w:tc>
          <w:tcPr>
            <w:tcW w:w="761" w:type="dxa"/>
          </w:tcPr>
          <w:p w14:paraId="4AC898CD" w14:textId="1994B1B1" w:rsidR="00D5656D" w:rsidRDefault="00D5656D" w:rsidP="00802291">
            <w:pPr>
              <w:spacing w:line="360" w:lineRule="auto"/>
            </w:pPr>
            <w:r>
              <w:t>1</w:t>
            </w:r>
            <w:r w:rsidR="00802291">
              <w:t>8</w:t>
            </w:r>
          </w:p>
        </w:tc>
        <w:tc>
          <w:tcPr>
            <w:tcW w:w="3689" w:type="dxa"/>
          </w:tcPr>
          <w:p w14:paraId="0C9AD135" w14:textId="77777777" w:rsidR="00D5656D" w:rsidRDefault="00D5656D" w:rsidP="00802291">
            <w:pPr>
              <w:spacing w:line="360" w:lineRule="auto"/>
            </w:pPr>
            <w:r>
              <w:t>Palau (Republic of)</w:t>
            </w:r>
          </w:p>
        </w:tc>
        <w:tc>
          <w:tcPr>
            <w:tcW w:w="2644" w:type="dxa"/>
          </w:tcPr>
          <w:p w14:paraId="2A58A4D7" w14:textId="77777777" w:rsidR="00D5656D" w:rsidRDefault="00D5656D" w:rsidP="00802291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25B883A1" w14:textId="77777777" w:rsidR="00D5656D" w:rsidRDefault="00D5656D" w:rsidP="00802291">
            <w:pPr>
              <w:spacing w:line="360" w:lineRule="auto"/>
            </w:pPr>
          </w:p>
        </w:tc>
      </w:tr>
      <w:tr w:rsidR="00D5656D" w14:paraId="3D4A1623" w14:textId="77777777" w:rsidTr="00802291">
        <w:tc>
          <w:tcPr>
            <w:tcW w:w="761" w:type="dxa"/>
          </w:tcPr>
          <w:p w14:paraId="05E70FF6" w14:textId="3AEF7C8E" w:rsidR="00D5656D" w:rsidRDefault="00D5656D" w:rsidP="00802291">
            <w:pPr>
              <w:spacing w:line="360" w:lineRule="auto"/>
            </w:pPr>
            <w:r>
              <w:t>1</w:t>
            </w:r>
            <w:r w:rsidR="00802291">
              <w:t>9</w:t>
            </w:r>
          </w:p>
        </w:tc>
        <w:tc>
          <w:tcPr>
            <w:tcW w:w="3689" w:type="dxa"/>
          </w:tcPr>
          <w:p w14:paraId="0C5C0C77" w14:textId="77777777" w:rsidR="00D5656D" w:rsidRDefault="00D5656D" w:rsidP="00802291">
            <w:pPr>
              <w:spacing w:line="360" w:lineRule="auto"/>
            </w:pPr>
            <w:r>
              <w:t>Saint Kitts and Nevis</w:t>
            </w:r>
          </w:p>
        </w:tc>
        <w:tc>
          <w:tcPr>
            <w:tcW w:w="2644" w:type="dxa"/>
          </w:tcPr>
          <w:p w14:paraId="4256D845" w14:textId="77777777" w:rsidR="00D5656D" w:rsidRDefault="00D5656D" w:rsidP="00802291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18B39AE6" w14:textId="5250B744" w:rsidR="00D5656D" w:rsidRDefault="00D5656D" w:rsidP="00802291">
            <w:pPr>
              <w:spacing w:line="360" w:lineRule="auto"/>
            </w:pPr>
            <w:r>
              <w:t xml:space="preserve">28 August 2015 </w:t>
            </w:r>
            <w:r w:rsidR="00A2274D">
              <w:t xml:space="preserve">               </w:t>
            </w:r>
            <w:r w:rsidR="00095FBD">
              <w:t xml:space="preserve"> </w:t>
            </w:r>
            <w:r>
              <w:t>R</w:t>
            </w:r>
          </w:p>
        </w:tc>
      </w:tr>
      <w:tr w:rsidR="00D5656D" w14:paraId="46FAAA05" w14:textId="77777777" w:rsidTr="00802291">
        <w:tc>
          <w:tcPr>
            <w:tcW w:w="761" w:type="dxa"/>
          </w:tcPr>
          <w:p w14:paraId="5E401979" w14:textId="265F4573" w:rsidR="00D5656D" w:rsidRDefault="00802291" w:rsidP="00802291">
            <w:pPr>
              <w:spacing w:line="360" w:lineRule="auto"/>
            </w:pPr>
            <w:r>
              <w:t>20</w:t>
            </w:r>
          </w:p>
        </w:tc>
        <w:tc>
          <w:tcPr>
            <w:tcW w:w="3689" w:type="dxa"/>
          </w:tcPr>
          <w:p w14:paraId="5C1E3236" w14:textId="77777777" w:rsidR="00D5656D" w:rsidRDefault="00D5656D" w:rsidP="00802291">
            <w:pPr>
              <w:spacing w:line="360" w:lineRule="auto"/>
            </w:pPr>
            <w:r>
              <w:t>Saint Lucia</w:t>
            </w:r>
          </w:p>
        </w:tc>
        <w:tc>
          <w:tcPr>
            <w:tcW w:w="2644" w:type="dxa"/>
          </w:tcPr>
          <w:p w14:paraId="0D793A1B" w14:textId="77777777" w:rsidR="00D5656D" w:rsidRDefault="00D5656D" w:rsidP="00802291">
            <w:pPr>
              <w:spacing w:line="360" w:lineRule="auto"/>
            </w:pPr>
          </w:p>
        </w:tc>
        <w:tc>
          <w:tcPr>
            <w:tcW w:w="3436" w:type="dxa"/>
          </w:tcPr>
          <w:p w14:paraId="7EB6D447" w14:textId="461FF041" w:rsidR="00D5656D" w:rsidRDefault="00D5656D" w:rsidP="00802291">
            <w:pPr>
              <w:spacing w:line="360" w:lineRule="auto"/>
            </w:pPr>
            <w:r>
              <w:t xml:space="preserve">02 October 2015 </w:t>
            </w:r>
            <w:r w:rsidR="00A2274D">
              <w:t xml:space="preserve">              </w:t>
            </w:r>
            <w:r w:rsidR="00095FBD">
              <w:t xml:space="preserve"> </w:t>
            </w:r>
            <w:r>
              <w:t>a</w:t>
            </w:r>
          </w:p>
        </w:tc>
      </w:tr>
      <w:tr w:rsidR="00D5656D" w14:paraId="45257D4A" w14:textId="77777777" w:rsidTr="00802291">
        <w:tc>
          <w:tcPr>
            <w:tcW w:w="761" w:type="dxa"/>
          </w:tcPr>
          <w:p w14:paraId="19594FF8" w14:textId="5CE8B8D6" w:rsidR="00D5656D" w:rsidRDefault="00D5656D" w:rsidP="00802291">
            <w:pPr>
              <w:spacing w:line="360" w:lineRule="auto"/>
            </w:pPr>
            <w:r>
              <w:t>2</w:t>
            </w:r>
            <w:r w:rsidR="00802291">
              <w:t>1</w:t>
            </w:r>
          </w:p>
        </w:tc>
        <w:tc>
          <w:tcPr>
            <w:tcW w:w="3689" w:type="dxa"/>
          </w:tcPr>
          <w:p w14:paraId="125DA1E2" w14:textId="77777777" w:rsidR="00D5656D" w:rsidRDefault="00D5656D" w:rsidP="00802291">
            <w:pPr>
              <w:spacing w:line="360" w:lineRule="auto"/>
            </w:pPr>
            <w:r>
              <w:t>Saint Vincent and the Grenadines</w:t>
            </w:r>
          </w:p>
        </w:tc>
        <w:tc>
          <w:tcPr>
            <w:tcW w:w="2644" w:type="dxa"/>
          </w:tcPr>
          <w:p w14:paraId="2D1804D7" w14:textId="77777777" w:rsidR="00D5656D" w:rsidRDefault="00D5656D" w:rsidP="00802291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0D7E6641" w14:textId="1E7D08D1" w:rsidR="00D5656D" w:rsidRDefault="00D5656D" w:rsidP="00802291">
            <w:pPr>
              <w:spacing w:line="360" w:lineRule="auto"/>
            </w:pPr>
            <w:r>
              <w:t xml:space="preserve">25 September 2014 </w:t>
            </w:r>
            <w:r w:rsidR="00A2274D">
              <w:t xml:space="preserve">          </w:t>
            </w:r>
            <w:r>
              <w:t>R</w:t>
            </w:r>
          </w:p>
        </w:tc>
      </w:tr>
      <w:tr w:rsidR="00D5656D" w14:paraId="59733B8B" w14:textId="77777777" w:rsidTr="00802291">
        <w:tc>
          <w:tcPr>
            <w:tcW w:w="761" w:type="dxa"/>
          </w:tcPr>
          <w:p w14:paraId="4A446A21" w14:textId="344AEA3C" w:rsidR="00D5656D" w:rsidRDefault="00D5656D" w:rsidP="00802291">
            <w:pPr>
              <w:spacing w:line="360" w:lineRule="auto"/>
            </w:pPr>
            <w:r>
              <w:t>2</w:t>
            </w:r>
            <w:r w:rsidR="00802291">
              <w:t>2</w:t>
            </w:r>
          </w:p>
        </w:tc>
        <w:tc>
          <w:tcPr>
            <w:tcW w:w="3689" w:type="dxa"/>
          </w:tcPr>
          <w:p w14:paraId="3DA8638F" w14:textId="77777777" w:rsidR="00D5656D" w:rsidRDefault="00D5656D" w:rsidP="00802291">
            <w:pPr>
              <w:spacing w:line="360" w:lineRule="auto"/>
            </w:pPr>
            <w:r>
              <w:t>Samoa (Independent State of)</w:t>
            </w:r>
          </w:p>
        </w:tc>
        <w:tc>
          <w:tcPr>
            <w:tcW w:w="2644" w:type="dxa"/>
          </w:tcPr>
          <w:p w14:paraId="00002A30" w14:textId="77777777" w:rsidR="00D5656D" w:rsidRDefault="00D5656D" w:rsidP="00802291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215F209F" w14:textId="3DC80395" w:rsidR="00D5656D" w:rsidRDefault="00D5656D" w:rsidP="00802291">
            <w:pPr>
              <w:spacing w:line="360" w:lineRule="auto"/>
            </w:pPr>
            <w:r>
              <w:t xml:space="preserve">13 August 2015 </w:t>
            </w:r>
            <w:r w:rsidR="00A2274D">
              <w:t xml:space="preserve">                </w:t>
            </w:r>
            <w:r>
              <w:t>R</w:t>
            </w:r>
          </w:p>
        </w:tc>
      </w:tr>
      <w:tr w:rsidR="00D5656D" w14:paraId="4E19B42B" w14:textId="77777777" w:rsidTr="00802291">
        <w:tc>
          <w:tcPr>
            <w:tcW w:w="761" w:type="dxa"/>
          </w:tcPr>
          <w:p w14:paraId="34C02B93" w14:textId="237DF4CB" w:rsidR="00D5656D" w:rsidRDefault="00D5656D" w:rsidP="00802291">
            <w:pPr>
              <w:spacing w:line="360" w:lineRule="auto"/>
            </w:pPr>
            <w:r>
              <w:t>2</w:t>
            </w:r>
            <w:r w:rsidR="00802291">
              <w:t>3</w:t>
            </w:r>
          </w:p>
        </w:tc>
        <w:tc>
          <w:tcPr>
            <w:tcW w:w="3689" w:type="dxa"/>
          </w:tcPr>
          <w:p w14:paraId="4B546557" w14:textId="77777777" w:rsidR="00D5656D" w:rsidRDefault="00D5656D" w:rsidP="00802291">
            <w:pPr>
              <w:spacing w:line="360" w:lineRule="auto"/>
            </w:pPr>
            <w:r>
              <w:t>Seychelles (Republic of)</w:t>
            </w:r>
          </w:p>
        </w:tc>
        <w:tc>
          <w:tcPr>
            <w:tcW w:w="2644" w:type="dxa"/>
          </w:tcPr>
          <w:p w14:paraId="7FC0AA9F" w14:textId="77777777" w:rsidR="00D5656D" w:rsidRDefault="00D5656D" w:rsidP="00802291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1D5E84CF" w14:textId="3D3E33CF" w:rsidR="00D5656D" w:rsidRDefault="00D5656D" w:rsidP="00802291">
            <w:pPr>
              <w:spacing w:line="360" w:lineRule="auto"/>
            </w:pPr>
            <w:r>
              <w:t xml:space="preserve">25 September 2015 </w:t>
            </w:r>
            <w:r w:rsidR="00A2274D">
              <w:t xml:space="preserve">           </w:t>
            </w:r>
            <w:r>
              <w:t>R</w:t>
            </w:r>
          </w:p>
        </w:tc>
      </w:tr>
      <w:tr w:rsidR="00D5656D" w14:paraId="1877FFD0" w14:textId="77777777" w:rsidTr="00802291">
        <w:tc>
          <w:tcPr>
            <w:tcW w:w="761" w:type="dxa"/>
          </w:tcPr>
          <w:p w14:paraId="4B21AD96" w14:textId="4BA3A25D" w:rsidR="00D5656D" w:rsidRDefault="00D5656D" w:rsidP="00802291">
            <w:pPr>
              <w:spacing w:line="360" w:lineRule="auto"/>
            </w:pPr>
            <w:r>
              <w:t>2</w:t>
            </w:r>
            <w:r w:rsidR="00802291">
              <w:t>4</w:t>
            </w:r>
          </w:p>
        </w:tc>
        <w:tc>
          <w:tcPr>
            <w:tcW w:w="3689" w:type="dxa"/>
          </w:tcPr>
          <w:p w14:paraId="660D36C5" w14:textId="77777777" w:rsidR="00D5656D" w:rsidRDefault="00D5656D" w:rsidP="00802291">
            <w:pPr>
              <w:spacing w:line="360" w:lineRule="auto"/>
            </w:pPr>
            <w:r>
              <w:t>Tonga (Kingdom of)</w:t>
            </w:r>
          </w:p>
        </w:tc>
        <w:tc>
          <w:tcPr>
            <w:tcW w:w="2644" w:type="dxa"/>
          </w:tcPr>
          <w:p w14:paraId="23FB1742" w14:textId="77777777" w:rsidR="00D5656D" w:rsidRDefault="00D5656D" w:rsidP="00802291">
            <w:pPr>
              <w:spacing w:line="360" w:lineRule="auto"/>
            </w:pPr>
          </w:p>
        </w:tc>
        <w:tc>
          <w:tcPr>
            <w:tcW w:w="3436" w:type="dxa"/>
          </w:tcPr>
          <w:p w14:paraId="72B803D5" w14:textId="16566D62" w:rsidR="00D5656D" w:rsidRDefault="00D5656D" w:rsidP="00802291">
            <w:pPr>
              <w:spacing w:line="360" w:lineRule="auto"/>
            </w:pPr>
            <w:r>
              <w:t xml:space="preserve">15 December 2015 </w:t>
            </w:r>
            <w:r w:rsidR="00A2274D">
              <w:t xml:space="preserve">            </w:t>
            </w:r>
            <w:r>
              <w:t>a</w:t>
            </w:r>
          </w:p>
        </w:tc>
      </w:tr>
      <w:tr w:rsidR="00D5656D" w14:paraId="531BC825" w14:textId="77777777" w:rsidTr="00802291">
        <w:tc>
          <w:tcPr>
            <w:tcW w:w="761" w:type="dxa"/>
          </w:tcPr>
          <w:p w14:paraId="4E9D84BC" w14:textId="7F5F508F" w:rsidR="00D5656D" w:rsidRDefault="00D5656D" w:rsidP="00802291">
            <w:pPr>
              <w:spacing w:line="360" w:lineRule="auto"/>
            </w:pPr>
            <w:r>
              <w:t>2</w:t>
            </w:r>
            <w:r w:rsidR="00802291">
              <w:t>5</w:t>
            </w:r>
          </w:p>
        </w:tc>
        <w:tc>
          <w:tcPr>
            <w:tcW w:w="3689" w:type="dxa"/>
          </w:tcPr>
          <w:p w14:paraId="0BFA06A7" w14:textId="10DD78F0" w:rsidR="00D5656D" w:rsidRPr="00830B8F" w:rsidRDefault="00D5656D" w:rsidP="00802291">
            <w:pPr>
              <w:spacing w:line="360" w:lineRule="auto"/>
              <w:rPr>
                <w:vertAlign w:val="superscript"/>
              </w:rPr>
            </w:pPr>
            <w:r>
              <w:t>Tuvalu</w:t>
            </w:r>
          </w:p>
        </w:tc>
        <w:tc>
          <w:tcPr>
            <w:tcW w:w="2644" w:type="dxa"/>
          </w:tcPr>
          <w:p w14:paraId="11DDECCB" w14:textId="77777777" w:rsidR="00D5656D" w:rsidRDefault="00D5656D" w:rsidP="00802291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09D1DD19" w14:textId="6F1650A0" w:rsidR="00D5656D" w:rsidRDefault="00A2274D" w:rsidP="00802291">
            <w:pPr>
              <w:spacing w:line="360" w:lineRule="auto"/>
            </w:pPr>
            <w:r>
              <w:t>0</w:t>
            </w:r>
            <w:r w:rsidR="00D5656D">
              <w:t xml:space="preserve">1 September 2014 </w:t>
            </w:r>
            <w:r w:rsidR="00095FBD">
              <w:t xml:space="preserve">         </w:t>
            </w:r>
            <w:r>
              <w:t xml:space="preserve">  </w:t>
            </w:r>
            <w:r w:rsidR="00D5656D">
              <w:t>R</w:t>
            </w:r>
          </w:p>
        </w:tc>
      </w:tr>
    </w:tbl>
    <w:p w14:paraId="6BDA18E4" w14:textId="77777777" w:rsidR="00D5656D" w:rsidRDefault="00D5656D" w:rsidP="00D5656D"/>
    <w:p w14:paraId="28F9E0C9" w14:textId="77777777" w:rsidR="00D5656D" w:rsidRDefault="00D5656D" w:rsidP="00D5656D"/>
    <w:p w14:paraId="15313F89" w14:textId="77777777" w:rsidR="00D5656D" w:rsidRDefault="00D5656D" w:rsidP="00D5656D"/>
    <w:p w14:paraId="34421089" w14:textId="77777777" w:rsidR="0094231E" w:rsidRPr="00E546EB" w:rsidRDefault="0094231E" w:rsidP="0094231E">
      <w:pPr>
        <w:rPr>
          <w:b/>
        </w:rPr>
      </w:pPr>
    </w:p>
    <w:sectPr w:rsidR="0094231E" w:rsidRPr="00E546EB" w:rsidSect="00E531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CF46" w14:textId="77777777" w:rsidR="008C571A" w:rsidRDefault="008C571A" w:rsidP="00E105E1">
      <w:r>
        <w:separator/>
      </w:r>
    </w:p>
  </w:endnote>
  <w:endnote w:type="continuationSeparator" w:id="0">
    <w:p w14:paraId="7D927D7D" w14:textId="77777777" w:rsidR="008C571A" w:rsidRDefault="008C571A" w:rsidP="00E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ansation">
    <w:altName w:val="Sans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414021"/>
      <w:docPartObj>
        <w:docPartGallery w:val="Page Numbers (Bottom of Page)"/>
        <w:docPartUnique/>
      </w:docPartObj>
    </w:sdtPr>
    <w:sdtEndPr/>
    <w:sdtContent>
      <w:sdt>
        <w:sdtPr>
          <w:id w:val="-267156910"/>
          <w:docPartObj>
            <w:docPartGallery w:val="Page Numbers (Top of Page)"/>
            <w:docPartUnique/>
          </w:docPartObj>
        </w:sdtPr>
        <w:sdtEndPr/>
        <w:sdtContent>
          <w:p w14:paraId="6360227B" w14:textId="2E7E9051" w:rsidR="00095FBD" w:rsidRDefault="00095F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C386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C386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17BA92" w14:textId="77777777" w:rsidR="00095FBD" w:rsidRDefault="00095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889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A4DD10" w14:textId="0D696D87" w:rsidR="00095FBD" w:rsidRDefault="00095F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C386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C386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C18941" w14:textId="77777777" w:rsidR="00095FBD" w:rsidRPr="003D769A" w:rsidRDefault="00095FBD" w:rsidP="003D769A">
    <w:pPr>
      <w:pStyle w:val="Footer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A488" w14:textId="77777777" w:rsidR="00095FBD" w:rsidRPr="00955622" w:rsidRDefault="00095FBD" w:rsidP="00955622">
    <w:pPr>
      <w:rPr>
        <w:b/>
        <w:sz w:val="16"/>
        <w:szCs w:val="16"/>
        <w:u w:val="single"/>
      </w:rPr>
    </w:pPr>
  </w:p>
  <w:p w14:paraId="5B1DD2D7" w14:textId="77777777" w:rsidR="00095FBD" w:rsidRPr="00117126" w:rsidRDefault="00095FBD" w:rsidP="0011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1FB6" w14:textId="77777777" w:rsidR="008C571A" w:rsidRDefault="008C571A" w:rsidP="00E105E1">
      <w:r>
        <w:separator/>
      </w:r>
    </w:p>
  </w:footnote>
  <w:footnote w:type="continuationSeparator" w:id="0">
    <w:p w14:paraId="7BAF0EF5" w14:textId="77777777" w:rsidR="008C571A" w:rsidRDefault="008C571A" w:rsidP="00E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21C" w14:textId="77777777" w:rsidR="00095FBD" w:rsidRDefault="00095FBD" w:rsidP="00C755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8F37" w14:textId="78DFF2E4" w:rsidR="00095FBD" w:rsidRPr="00955622" w:rsidRDefault="00095FBD" w:rsidP="004078AF">
    <w:pPr>
      <w:pStyle w:val="Header"/>
      <w:pBdr>
        <w:bottom w:val="thinThickSmallGap" w:sz="24" w:space="1" w:color="auto"/>
      </w:pBdr>
      <w:jc w:val="right"/>
      <w:rPr>
        <w:b/>
        <w:sz w:val="40"/>
        <w:szCs w:val="40"/>
      </w:rPr>
    </w:pPr>
    <w:r w:rsidRPr="000007F9">
      <w:rPr>
        <w:b/>
        <w:sz w:val="16"/>
        <w:szCs w:val="16"/>
      </w:rPr>
      <w:t xml:space="preserve">                                                                            </w:t>
    </w:r>
    <w:r>
      <w:rPr>
        <w:b/>
        <w:sz w:val="16"/>
        <w:szCs w:val="16"/>
      </w:rPr>
      <w:t xml:space="preserve">                              </w:t>
    </w:r>
    <w:r>
      <w:rPr>
        <w:b/>
        <w:sz w:val="40"/>
        <w:szCs w:val="40"/>
      </w:rPr>
      <w:t>A/3/5</w:t>
    </w:r>
  </w:p>
  <w:p w14:paraId="62BEE07B" w14:textId="77777777" w:rsidR="00095FBD" w:rsidRDefault="00095FBD" w:rsidP="00B433B1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78990" wp14:editId="091804F2">
          <wp:simplePos x="0" y="0"/>
          <wp:positionH relativeFrom="column">
            <wp:posOffset>0</wp:posOffset>
          </wp:positionH>
          <wp:positionV relativeFrom="paragraph">
            <wp:posOffset>100330</wp:posOffset>
          </wp:positionV>
          <wp:extent cx="2387600" cy="711835"/>
          <wp:effectExtent l="0" t="0" r="0" b="0"/>
          <wp:wrapNone/>
          <wp:docPr id="3" name="Picture 3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B6CAFD" w14:textId="77777777" w:rsidR="00095FBD" w:rsidRDefault="00095FBD" w:rsidP="00B433B1">
    <w:pPr>
      <w:pStyle w:val="Header"/>
      <w:jc w:val="right"/>
    </w:pPr>
    <w:r>
      <w:t>Distribution: General</w:t>
    </w:r>
  </w:p>
  <w:p w14:paraId="329632DD" w14:textId="36403115" w:rsidR="00095FBD" w:rsidRDefault="00095FBD" w:rsidP="00B433B1">
    <w:pPr>
      <w:pStyle w:val="Header"/>
      <w:jc w:val="right"/>
    </w:pPr>
    <w:r>
      <w:t xml:space="preserve">16 September 2017 </w:t>
    </w:r>
  </w:p>
  <w:p w14:paraId="472A11CA" w14:textId="77777777" w:rsidR="00095FBD" w:rsidRDefault="00095FBD" w:rsidP="00955622"/>
  <w:p w14:paraId="33F9537E" w14:textId="79827221" w:rsidR="00095FBD" w:rsidRDefault="00095FBD" w:rsidP="00955622">
    <w:pPr>
      <w:rPr>
        <w:rFonts w:ascii="Arial" w:hAnsi="Arial" w:cs="Arial"/>
        <w:b/>
        <w:i/>
        <w:color w:val="5AC3D7"/>
      </w:rPr>
    </w:pPr>
    <w:r>
      <w:rPr>
        <w:rFonts w:ascii="Arial" w:hAnsi="Arial" w:cs="Arial"/>
        <w:b/>
        <w:i/>
        <w:color w:val="5AC3D7"/>
      </w:rPr>
      <w:t xml:space="preserve">               United Nations Decade of Sustainable Energy For All (2014-2024)</w:t>
    </w:r>
  </w:p>
  <w:p w14:paraId="7F04CBD5" w14:textId="77777777" w:rsidR="00095FBD" w:rsidRPr="00455BD0" w:rsidRDefault="00095FBD" w:rsidP="0073678B">
    <w:pPr>
      <w:pBdr>
        <w:bottom w:val="thinThickSmallGap" w:sz="24" w:space="1" w:color="auto"/>
      </w:pBdr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28A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01AC"/>
    <w:multiLevelType w:val="hybridMultilevel"/>
    <w:tmpl w:val="A9687302"/>
    <w:lvl w:ilvl="0" w:tplc="8BBC0B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0F8"/>
    <w:multiLevelType w:val="hybridMultilevel"/>
    <w:tmpl w:val="704ECDD2"/>
    <w:lvl w:ilvl="0" w:tplc="DA908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D6689"/>
    <w:multiLevelType w:val="hybridMultilevel"/>
    <w:tmpl w:val="8A2088E4"/>
    <w:lvl w:ilvl="0" w:tplc="A7E488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8600A7"/>
    <w:multiLevelType w:val="hybridMultilevel"/>
    <w:tmpl w:val="51CA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1812"/>
    <w:multiLevelType w:val="hybridMultilevel"/>
    <w:tmpl w:val="3FD8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72D3F"/>
    <w:multiLevelType w:val="hybridMultilevel"/>
    <w:tmpl w:val="16783C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825FF6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5E14"/>
    <w:multiLevelType w:val="hybridMultilevel"/>
    <w:tmpl w:val="D8361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2224EF"/>
    <w:multiLevelType w:val="hybridMultilevel"/>
    <w:tmpl w:val="30EA0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80029B"/>
    <w:multiLevelType w:val="hybridMultilevel"/>
    <w:tmpl w:val="0E427148"/>
    <w:lvl w:ilvl="0" w:tplc="68400048">
      <w:start w:val="1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5E2B15"/>
    <w:multiLevelType w:val="hybridMultilevel"/>
    <w:tmpl w:val="EE2E1728"/>
    <w:lvl w:ilvl="0" w:tplc="A712EF2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C86214"/>
    <w:multiLevelType w:val="hybridMultilevel"/>
    <w:tmpl w:val="A1AA717A"/>
    <w:lvl w:ilvl="0" w:tplc="F3A20EE2">
      <w:start w:val="1"/>
      <w:numFmt w:val="lowerLetter"/>
      <w:lvlText w:val="(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987C37"/>
    <w:multiLevelType w:val="hybridMultilevel"/>
    <w:tmpl w:val="79B6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C4F4E"/>
    <w:multiLevelType w:val="hybridMultilevel"/>
    <w:tmpl w:val="2EEA25E0"/>
    <w:lvl w:ilvl="0" w:tplc="23E08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2C6F7C"/>
    <w:multiLevelType w:val="hybridMultilevel"/>
    <w:tmpl w:val="5440982C"/>
    <w:lvl w:ilvl="0" w:tplc="3F727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402A4"/>
    <w:multiLevelType w:val="hybridMultilevel"/>
    <w:tmpl w:val="1D48D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1D6224"/>
    <w:multiLevelType w:val="hybridMultilevel"/>
    <w:tmpl w:val="21B0B778"/>
    <w:lvl w:ilvl="0" w:tplc="E93EA562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86B2015"/>
    <w:multiLevelType w:val="multilevel"/>
    <w:tmpl w:val="DBFC1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584AF2"/>
    <w:multiLevelType w:val="hybridMultilevel"/>
    <w:tmpl w:val="B34A9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1122CD"/>
    <w:multiLevelType w:val="hybridMultilevel"/>
    <w:tmpl w:val="B28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4087C"/>
    <w:multiLevelType w:val="hybridMultilevel"/>
    <w:tmpl w:val="F836F47E"/>
    <w:lvl w:ilvl="0" w:tplc="9122530A">
      <w:start w:val="5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621122"/>
    <w:multiLevelType w:val="hybridMultilevel"/>
    <w:tmpl w:val="94D40134"/>
    <w:lvl w:ilvl="0" w:tplc="36B2B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F4636B"/>
    <w:multiLevelType w:val="hybridMultilevel"/>
    <w:tmpl w:val="5BC87190"/>
    <w:lvl w:ilvl="0" w:tplc="A0D23BE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76144"/>
    <w:multiLevelType w:val="hybridMultilevel"/>
    <w:tmpl w:val="0B10ADE4"/>
    <w:lvl w:ilvl="0" w:tplc="87485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990675"/>
    <w:multiLevelType w:val="hybridMultilevel"/>
    <w:tmpl w:val="EADECA64"/>
    <w:lvl w:ilvl="0" w:tplc="21D8BE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D1239F"/>
    <w:multiLevelType w:val="hybridMultilevel"/>
    <w:tmpl w:val="C556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80BEA"/>
    <w:multiLevelType w:val="hybridMultilevel"/>
    <w:tmpl w:val="602AB66A"/>
    <w:lvl w:ilvl="0" w:tplc="CB96ACF2">
      <w:start w:val="1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292D20"/>
    <w:multiLevelType w:val="multilevel"/>
    <w:tmpl w:val="C436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21489"/>
    <w:multiLevelType w:val="hybridMultilevel"/>
    <w:tmpl w:val="42AAE608"/>
    <w:lvl w:ilvl="0" w:tplc="62F4B278">
      <w:start w:val="3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D404B5"/>
    <w:multiLevelType w:val="hybridMultilevel"/>
    <w:tmpl w:val="751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356BF"/>
    <w:multiLevelType w:val="hybridMultilevel"/>
    <w:tmpl w:val="40DA4614"/>
    <w:lvl w:ilvl="0" w:tplc="CD5840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614B0E"/>
    <w:multiLevelType w:val="hybridMultilevel"/>
    <w:tmpl w:val="5E8EC020"/>
    <w:lvl w:ilvl="0" w:tplc="3E44263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1F5F99"/>
    <w:multiLevelType w:val="hybridMultilevel"/>
    <w:tmpl w:val="7A80159E"/>
    <w:lvl w:ilvl="0" w:tplc="0E0AE1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9FD24AA"/>
    <w:multiLevelType w:val="hybridMultilevel"/>
    <w:tmpl w:val="A3428674"/>
    <w:lvl w:ilvl="0" w:tplc="F9F83D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97971"/>
    <w:multiLevelType w:val="hybridMultilevel"/>
    <w:tmpl w:val="490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9"/>
  </w:num>
  <w:num w:numId="4">
    <w:abstractNumId w:val="27"/>
  </w:num>
  <w:num w:numId="5">
    <w:abstractNumId w:val="5"/>
  </w:num>
  <w:num w:numId="6">
    <w:abstractNumId w:val="26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9"/>
  </w:num>
  <w:num w:numId="12">
    <w:abstractNumId w:val="19"/>
  </w:num>
  <w:num w:numId="13">
    <w:abstractNumId w:val="32"/>
  </w:num>
  <w:num w:numId="14">
    <w:abstractNumId w:val="7"/>
  </w:num>
  <w:num w:numId="15">
    <w:abstractNumId w:val="1"/>
  </w:num>
  <w:num w:numId="16">
    <w:abstractNumId w:val="34"/>
  </w:num>
  <w:num w:numId="17">
    <w:abstractNumId w:val="14"/>
  </w:num>
  <w:num w:numId="18">
    <w:abstractNumId w:val="12"/>
  </w:num>
  <w:num w:numId="19">
    <w:abstractNumId w:val="22"/>
  </w:num>
  <w:num w:numId="20">
    <w:abstractNumId w:val="31"/>
  </w:num>
  <w:num w:numId="21">
    <w:abstractNumId w:val="10"/>
  </w:num>
  <w:num w:numId="22">
    <w:abstractNumId w:val="2"/>
  </w:num>
  <w:num w:numId="23">
    <w:abstractNumId w:val="15"/>
  </w:num>
  <w:num w:numId="24">
    <w:abstractNumId w:val="13"/>
  </w:num>
  <w:num w:numId="25">
    <w:abstractNumId w:val="23"/>
  </w:num>
  <w:num w:numId="26">
    <w:abstractNumId w:val="30"/>
  </w:num>
  <w:num w:numId="27">
    <w:abstractNumId w:val="33"/>
  </w:num>
  <w:num w:numId="28">
    <w:abstractNumId w:val="24"/>
  </w:num>
  <w:num w:numId="29">
    <w:abstractNumId w:val="35"/>
  </w:num>
  <w:num w:numId="30">
    <w:abstractNumId w:val="3"/>
  </w:num>
  <w:num w:numId="31">
    <w:abstractNumId w:val="25"/>
  </w:num>
  <w:num w:numId="32">
    <w:abstractNumId w:val="28"/>
  </w:num>
  <w:num w:numId="33">
    <w:abstractNumId w:val="18"/>
  </w:num>
  <w:num w:numId="34">
    <w:abstractNumId w:val="6"/>
  </w:num>
  <w:num w:numId="35">
    <w:abstractNumId w:val="17"/>
  </w:num>
  <w:num w:numId="3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E1"/>
    <w:rsid w:val="000007F9"/>
    <w:rsid w:val="00014F39"/>
    <w:rsid w:val="00021C4B"/>
    <w:rsid w:val="00024258"/>
    <w:rsid w:val="00026CE2"/>
    <w:rsid w:val="00027528"/>
    <w:rsid w:val="000306B9"/>
    <w:rsid w:val="00032119"/>
    <w:rsid w:val="00032893"/>
    <w:rsid w:val="00033B43"/>
    <w:rsid w:val="00033FE8"/>
    <w:rsid w:val="00034292"/>
    <w:rsid w:val="00036E09"/>
    <w:rsid w:val="00037D44"/>
    <w:rsid w:val="00044AC7"/>
    <w:rsid w:val="00047ECE"/>
    <w:rsid w:val="000575FC"/>
    <w:rsid w:val="00057ED4"/>
    <w:rsid w:val="000607B4"/>
    <w:rsid w:val="000630AC"/>
    <w:rsid w:val="000658F6"/>
    <w:rsid w:val="00066BEF"/>
    <w:rsid w:val="00072861"/>
    <w:rsid w:val="00095FBD"/>
    <w:rsid w:val="000A5775"/>
    <w:rsid w:val="000B39F2"/>
    <w:rsid w:val="000B456C"/>
    <w:rsid w:val="000C15F9"/>
    <w:rsid w:val="000C6CFB"/>
    <w:rsid w:val="000D6264"/>
    <w:rsid w:val="000E4E28"/>
    <w:rsid w:val="000E4E2D"/>
    <w:rsid w:val="000E56FE"/>
    <w:rsid w:val="000F2B37"/>
    <w:rsid w:val="000F7BAE"/>
    <w:rsid w:val="00101C0B"/>
    <w:rsid w:val="00106C92"/>
    <w:rsid w:val="00107460"/>
    <w:rsid w:val="00110B75"/>
    <w:rsid w:val="00113FE9"/>
    <w:rsid w:val="00115383"/>
    <w:rsid w:val="00115DE9"/>
    <w:rsid w:val="001169C1"/>
    <w:rsid w:val="00116F41"/>
    <w:rsid w:val="00117126"/>
    <w:rsid w:val="00121218"/>
    <w:rsid w:val="0012143D"/>
    <w:rsid w:val="001305DC"/>
    <w:rsid w:val="00132CDD"/>
    <w:rsid w:val="0013406F"/>
    <w:rsid w:val="0013477C"/>
    <w:rsid w:val="00141269"/>
    <w:rsid w:val="001454C1"/>
    <w:rsid w:val="001474D8"/>
    <w:rsid w:val="00147950"/>
    <w:rsid w:val="00147CC7"/>
    <w:rsid w:val="00150F50"/>
    <w:rsid w:val="00154797"/>
    <w:rsid w:val="00154ED5"/>
    <w:rsid w:val="0015584B"/>
    <w:rsid w:val="00183611"/>
    <w:rsid w:val="00191CED"/>
    <w:rsid w:val="00191CF6"/>
    <w:rsid w:val="00192B69"/>
    <w:rsid w:val="001A3377"/>
    <w:rsid w:val="001B0DB0"/>
    <w:rsid w:val="001B198F"/>
    <w:rsid w:val="001B3C2B"/>
    <w:rsid w:val="001B581E"/>
    <w:rsid w:val="001C1755"/>
    <w:rsid w:val="001C5493"/>
    <w:rsid w:val="001D087F"/>
    <w:rsid w:val="001D77D0"/>
    <w:rsid w:val="001E0594"/>
    <w:rsid w:val="001F469D"/>
    <w:rsid w:val="001F6602"/>
    <w:rsid w:val="0020030E"/>
    <w:rsid w:val="00201243"/>
    <w:rsid w:val="002029C2"/>
    <w:rsid w:val="002050ED"/>
    <w:rsid w:val="00207682"/>
    <w:rsid w:val="00210241"/>
    <w:rsid w:val="00211261"/>
    <w:rsid w:val="002121DC"/>
    <w:rsid w:val="00213F78"/>
    <w:rsid w:val="00213F95"/>
    <w:rsid w:val="0022162C"/>
    <w:rsid w:val="00225942"/>
    <w:rsid w:val="00225AEB"/>
    <w:rsid w:val="002357E0"/>
    <w:rsid w:val="00267758"/>
    <w:rsid w:val="00270583"/>
    <w:rsid w:val="00273F48"/>
    <w:rsid w:val="00273F64"/>
    <w:rsid w:val="00274B37"/>
    <w:rsid w:val="00275A89"/>
    <w:rsid w:val="0027704E"/>
    <w:rsid w:val="00277998"/>
    <w:rsid w:val="00280C2C"/>
    <w:rsid w:val="00280D2E"/>
    <w:rsid w:val="0028388F"/>
    <w:rsid w:val="0028403A"/>
    <w:rsid w:val="00286472"/>
    <w:rsid w:val="00286661"/>
    <w:rsid w:val="002879A3"/>
    <w:rsid w:val="0029070B"/>
    <w:rsid w:val="00291448"/>
    <w:rsid w:val="0029177D"/>
    <w:rsid w:val="00293A77"/>
    <w:rsid w:val="002A1E4A"/>
    <w:rsid w:val="002B0789"/>
    <w:rsid w:val="002B2CFA"/>
    <w:rsid w:val="002B376B"/>
    <w:rsid w:val="002B3FB1"/>
    <w:rsid w:val="002C2BA9"/>
    <w:rsid w:val="002C2CE3"/>
    <w:rsid w:val="002C2CF3"/>
    <w:rsid w:val="002C3FA7"/>
    <w:rsid w:val="002D0CF2"/>
    <w:rsid w:val="002D4149"/>
    <w:rsid w:val="002D51AD"/>
    <w:rsid w:val="002D59D8"/>
    <w:rsid w:val="002F3190"/>
    <w:rsid w:val="002F506D"/>
    <w:rsid w:val="002F653B"/>
    <w:rsid w:val="003003DA"/>
    <w:rsid w:val="00300C69"/>
    <w:rsid w:val="0030499C"/>
    <w:rsid w:val="00311710"/>
    <w:rsid w:val="003127C9"/>
    <w:rsid w:val="00317806"/>
    <w:rsid w:val="00322B53"/>
    <w:rsid w:val="00331129"/>
    <w:rsid w:val="00332BAE"/>
    <w:rsid w:val="00337B99"/>
    <w:rsid w:val="00343D32"/>
    <w:rsid w:val="0034484C"/>
    <w:rsid w:val="0034551D"/>
    <w:rsid w:val="00346878"/>
    <w:rsid w:val="0035072F"/>
    <w:rsid w:val="00351DEE"/>
    <w:rsid w:val="00354BD9"/>
    <w:rsid w:val="00356B20"/>
    <w:rsid w:val="00360B28"/>
    <w:rsid w:val="00362BB9"/>
    <w:rsid w:val="00363234"/>
    <w:rsid w:val="00367CB2"/>
    <w:rsid w:val="00371196"/>
    <w:rsid w:val="00372356"/>
    <w:rsid w:val="00380DBD"/>
    <w:rsid w:val="0038287D"/>
    <w:rsid w:val="00382C21"/>
    <w:rsid w:val="00384D1D"/>
    <w:rsid w:val="00386752"/>
    <w:rsid w:val="0039250A"/>
    <w:rsid w:val="00392BB0"/>
    <w:rsid w:val="003A012B"/>
    <w:rsid w:val="003A137D"/>
    <w:rsid w:val="003A2AB9"/>
    <w:rsid w:val="003A5A35"/>
    <w:rsid w:val="003A71E3"/>
    <w:rsid w:val="003B2E07"/>
    <w:rsid w:val="003B2E27"/>
    <w:rsid w:val="003B7CF4"/>
    <w:rsid w:val="003C09CF"/>
    <w:rsid w:val="003C13D2"/>
    <w:rsid w:val="003C601F"/>
    <w:rsid w:val="003C702A"/>
    <w:rsid w:val="003D5060"/>
    <w:rsid w:val="003D60A6"/>
    <w:rsid w:val="003D769A"/>
    <w:rsid w:val="003E4FB3"/>
    <w:rsid w:val="003F0042"/>
    <w:rsid w:val="003F4D71"/>
    <w:rsid w:val="003F5C38"/>
    <w:rsid w:val="004022DE"/>
    <w:rsid w:val="00403AA5"/>
    <w:rsid w:val="004078AF"/>
    <w:rsid w:val="0041146B"/>
    <w:rsid w:val="0041220A"/>
    <w:rsid w:val="00413E06"/>
    <w:rsid w:val="00417160"/>
    <w:rsid w:val="00417783"/>
    <w:rsid w:val="004219A9"/>
    <w:rsid w:val="00423352"/>
    <w:rsid w:val="004239BB"/>
    <w:rsid w:val="00423E9A"/>
    <w:rsid w:val="00425241"/>
    <w:rsid w:val="004269BD"/>
    <w:rsid w:val="0043509B"/>
    <w:rsid w:val="00435B83"/>
    <w:rsid w:val="00437606"/>
    <w:rsid w:val="00437AC1"/>
    <w:rsid w:val="00443036"/>
    <w:rsid w:val="00444054"/>
    <w:rsid w:val="00447269"/>
    <w:rsid w:val="00454443"/>
    <w:rsid w:val="00455256"/>
    <w:rsid w:val="00455BD0"/>
    <w:rsid w:val="0045708D"/>
    <w:rsid w:val="00462495"/>
    <w:rsid w:val="00467F8B"/>
    <w:rsid w:val="00471122"/>
    <w:rsid w:val="00480853"/>
    <w:rsid w:val="00480CDB"/>
    <w:rsid w:val="00482034"/>
    <w:rsid w:val="00486669"/>
    <w:rsid w:val="00497423"/>
    <w:rsid w:val="004B1CDC"/>
    <w:rsid w:val="004E630F"/>
    <w:rsid w:val="004E6871"/>
    <w:rsid w:val="004F2F0E"/>
    <w:rsid w:val="004F5E74"/>
    <w:rsid w:val="004F6309"/>
    <w:rsid w:val="004F6AE1"/>
    <w:rsid w:val="004F6ECB"/>
    <w:rsid w:val="005001D9"/>
    <w:rsid w:val="00503903"/>
    <w:rsid w:val="005061F0"/>
    <w:rsid w:val="00511D43"/>
    <w:rsid w:val="005155F7"/>
    <w:rsid w:val="005253AB"/>
    <w:rsid w:val="00537B2D"/>
    <w:rsid w:val="00543CF1"/>
    <w:rsid w:val="00543FF2"/>
    <w:rsid w:val="005456BE"/>
    <w:rsid w:val="0054596C"/>
    <w:rsid w:val="0054651C"/>
    <w:rsid w:val="00546FC4"/>
    <w:rsid w:val="00560090"/>
    <w:rsid w:val="00562368"/>
    <w:rsid w:val="005658A8"/>
    <w:rsid w:val="005661EF"/>
    <w:rsid w:val="00573135"/>
    <w:rsid w:val="00573D3E"/>
    <w:rsid w:val="005749DA"/>
    <w:rsid w:val="00574E4F"/>
    <w:rsid w:val="00585960"/>
    <w:rsid w:val="00586C97"/>
    <w:rsid w:val="005908FB"/>
    <w:rsid w:val="005913AF"/>
    <w:rsid w:val="0059140D"/>
    <w:rsid w:val="00592BD6"/>
    <w:rsid w:val="0059539F"/>
    <w:rsid w:val="005A2DC2"/>
    <w:rsid w:val="005A30FD"/>
    <w:rsid w:val="005A587E"/>
    <w:rsid w:val="005A6E22"/>
    <w:rsid w:val="005B581D"/>
    <w:rsid w:val="005C0B1D"/>
    <w:rsid w:val="005C0D88"/>
    <w:rsid w:val="005C1772"/>
    <w:rsid w:val="005D5A50"/>
    <w:rsid w:val="005E0224"/>
    <w:rsid w:val="005E2C16"/>
    <w:rsid w:val="005F0442"/>
    <w:rsid w:val="005F644E"/>
    <w:rsid w:val="00600795"/>
    <w:rsid w:val="006046E4"/>
    <w:rsid w:val="00607451"/>
    <w:rsid w:val="0060759D"/>
    <w:rsid w:val="00617BDB"/>
    <w:rsid w:val="006204E8"/>
    <w:rsid w:val="00635A1A"/>
    <w:rsid w:val="00637346"/>
    <w:rsid w:val="00644042"/>
    <w:rsid w:val="00644B63"/>
    <w:rsid w:val="00645FAE"/>
    <w:rsid w:val="00650434"/>
    <w:rsid w:val="00660289"/>
    <w:rsid w:val="0067124E"/>
    <w:rsid w:val="00677AAD"/>
    <w:rsid w:val="00680DDF"/>
    <w:rsid w:val="00684829"/>
    <w:rsid w:val="00687684"/>
    <w:rsid w:val="006943AD"/>
    <w:rsid w:val="00696D6D"/>
    <w:rsid w:val="006A0671"/>
    <w:rsid w:val="006A4239"/>
    <w:rsid w:val="006A43FA"/>
    <w:rsid w:val="006A5AB0"/>
    <w:rsid w:val="006B030D"/>
    <w:rsid w:val="006B0560"/>
    <w:rsid w:val="006B1761"/>
    <w:rsid w:val="006B199A"/>
    <w:rsid w:val="006B1CFA"/>
    <w:rsid w:val="006B2778"/>
    <w:rsid w:val="006B55F4"/>
    <w:rsid w:val="006B6DD6"/>
    <w:rsid w:val="006B7904"/>
    <w:rsid w:val="006C30A3"/>
    <w:rsid w:val="006D26AE"/>
    <w:rsid w:val="006D50CD"/>
    <w:rsid w:val="006D7462"/>
    <w:rsid w:val="006E23FC"/>
    <w:rsid w:val="006E2DF1"/>
    <w:rsid w:val="006E43F4"/>
    <w:rsid w:val="006E4674"/>
    <w:rsid w:val="006E6157"/>
    <w:rsid w:val="006F7E04"/>
    <w:rsid w:val="00703B7E"/>
    <w:rsid w:val="0070479E"/>
    <w:rsid w:val="00710F54"/>
    <w:rsid w:val="00711E84"/>
    <w:rsid w:val="00713B33"/>
    <w:rsid w:val="00724156"/>
    <w:rsid w:val="00724988"/>
    <w:rsid w:val="007252ED"/>
    <w:rsid w:val="00733E53"/>
    <w:rsid w:val="007346AF"/>
    <w:rsid w:val="0073678B"/>
    <w:rsid w:val="00747EAE"/>
    <w:rsid w:val="0075037F"/>
    <w:rsid w:val="007522C6"/>
    <w:rsid w:val="007537A1"/>
    <w:rsid w:val="007550D5"/>
    <w:rsid w:val="007558D8"/>
    <w:rsid w:val="00760D2C"/>
    <w:rsid w:val="00760D6E"/>
    <w:rsid w:val="00775D3F"/>
    <w:rsid w:val="00785D71"/>
    <w:rsid w:val="0079187F"/>
    <w:rsid w:val="00793357"/>
    <w:rsid w:val="007A4C24"/>
    <w:rsid w:val="007A5C8A"/>
    <w:rsid w:val="007A7348"/>
    <w:rsid w:val="007B1478"/>
    <w:rsid w:val="007B5C11"/>
    <w:rsid w:val="007B6117"/>
    <w:rsid w:val="007B64F6"/>
    <w:rsid w:val="007D03DE"/>
    <w:rsid w:val="007D22CD"/>
    <w:rsid w:val="007D5732"/>
    <w:rsid w:val="007E0CB9"/>
    <w:rsid w:val="007E0CD7"/>
    <w:rsid w:val="007F29AB"/>
    <w:rsid w:val="007F3757"/>
    <w:rsid w:val="007F5ED7"/>
    <w:rsid w:val="007F7DF8"/>
    <w:rsid w:val="00802291"/>
    <w:rsid w:val="008030E1"/>
    <w:rsid w:val="00803B5C"/>
    <w:rsid w:val="00805F05"/>
    <w:rsid w:val="00811CB7"/>
    <w:rsid w:val="00814177"/>
    <w:rsid w:val="008144EB"/>
    <w:rsid w:val="00815B9C"/>
    <w:rsid w:val="00816840"/>
    <w:rsid w:val="00833B6F"/>
    <w:rsid w:val="0084108F"/>
    <w:rsid w:val="00843C3D"/>
    <w:rsid w:val="0084490E"/>
    <w:rsid w:val="00846514"/>
    <w:rsid w:val="00846EA5"/>
    <w:rsid w:val="00864EB1"/>
    <w:rsid w:val="00865A30"/>
    <w:rsid w:val="008752F4"/>
    <w:rsid w:val="00890F6C"/>
    <w:rsid w:val="00891839"/>
    <w:rsid w:val="00896F62"/>
    <w:rsid w:val="00897FCE"/>
    <w:rsid w:val="008A20FF"/>
    <w:rsid w:val="008A4C6A"/>
    <w:rsid w:val="008A563E"/>
    <w:rsid w:val="008A76AE"/>
    <w:rsid w:val="008B36CF"/>
    <w:rsid w:val="008B3857"/>
    <w:rsid w:val="008B6AB9"/>
    <w:rsid w:val="008C10DE"/>
    <w:rsid w:val="008C4935"/>
    <w:rsid w:val="008C571A"/>
    <w:rsid w:val="008C7737"/>
    <w:rsid w:val="008D419F"/>
    <w:rsid w:val="008D4DB2"/>
    <w:rsid w:val="008D5391"/>
    <w:rsid w:val="008E165E"/>
    <w:rsid w:val="008E18E2"/>
    <w:rsid w:val="008E2570"/>
    <w:rsid w:val="008E477C"/>
    <w:rsid w:val="008F55C0"/>
    <w:rsid w:val="008F5E8C"/>
    <w:rsid w:val="0090000F"/>
    <w:rsid w:val="00900F65"/>
    <w:rsid w:val="0091075D"/>
    <w:rsid w:val="009154E9"/>
    <w:rsid w:val="009216FB"/>
    <w:rsid w:val="00931A92"/>
    <w:rsid w:val="00932776"/>
    <w:rsid w:val="0093298E"/>
    <w:rsid w:val="00932D61"/>
    <w:rsid w:val="009361DD"/>
    <w:rsid w:val="0094231E"/>
    <w:rsid w:val="0094286D"/>
    <w:rsid w:val="00942D9D"/>
    <w:rsid w:val="009434E1"/>
    <w:rsid w:val="00944720"/>
    <w:rsid w:val="00950D1B"/>
    <w:rsid w:val="00954119"/>
    <w:rsid w:val="00955622"/>
    <w:rsid w:val="00957A2C"/>
    <w:rsid w:val="00961786"/>
    <w:rsid w:val="00964C6F"/>
    <w:rsid w:val="0096635E"/>
    <w:rsid w:val="00966649"/>
    <w:rsid w:val="0096773E"/>
    <w:rsid w:val="00973442"/>
    <w:rsid w:val="00974439"/>
    <w:rsid w:val="00977501"/>
    <w:rsid w:val="00987F76"/>
    <w:rsid w:val="00997E17"/>
    <w:rsid w:val="009A7089"/>
    <w:rsid w:val="009B12C5"/>
    <w:rsid w:val="009B1AB9"/>
    <w:rsid w:val="009B2A6D"/>
    <w:rsid w:val="009B3617"/>
    <w:rsid w:val="009B4A9F"/>
    <w:rsid w:val="009C3860"/>
    <w:rsid w:val="009C38B5"/>
    <w:rsid w:val="009C79A5"/>
    <w:rsid w:val="009D1EB0"/>
    <w:rsid w:val="009D525B"/>
    <w:rsid w:val="009D7E71"/>
    <w:rsid w:val="009E3D46"/>
    <w:rsid w:val="009E5C73"/>
    <w:rsid w:val="009F75E6"/>
    <w:rsid w:val="00A035F0"/>
    <w:rsid w:val="00A05984"/>
    <w:rsid w:val="00A061F9"/>
    <w:rsid w:val="00A06AD9"/>
    <w:rsid w:val="00A074A4"/>
    <w:rsid w:val="00A14697"/>
    <w:rsid w:val="00A21A13"/>
    <w:rsid w:val="00A22598"/>
    <w:rsid w:val="00A2274D"/>
    <w:rsid w:val="00A24029"/>
    <w:rsid w:val="00A315EA"/>
    <w:rsid w:val="00A3379C"/>
    <w:rsid w:val="00A345EF"/>
    <w:rsid w:val="00A401B0"/>
    <w:rsid w:val="00A43FEF"/>
    <w:rsid w:val="00A441D0"/>
    <w:rsid w:val="00A44D64"/>
    <w:rsid w:val="00A54CB3"/>
    <w:rsid w:val="00A57F2D"/>
    <w:rsid w:val="00A621D9"/>
    <w:rsid w:val="00A6717A"/>
    <w:rsid w:val="00A747C8"/>
    <w:rsid w:val="00A75CAF"/>
    <w:rsid w:val="00A76CDF"/>
    <w:rsid w:val="00A81DDC"/>
    <w:rsid w:val="00A83A9F"/>
    <w:rsid w:val="00A90A19"/>
    <w:rsid w:val="00AB5310"/>
    <w:rsid w:val="00AC3311"/>
    <w:rsid w:val="00AC649B"/>
    <w:rsid w:val="00AD06AA"/>
    <w:rsid w:val="00AD09A6"/>
    <w:rsid w:val="00AD1466"/>
    <w:rsid w:val="00AD6AB0"/>
    <w:rsid w:val="00AE708F"/>
    <w:rsid w:val="00AF123E"/>
    <w:rsid w:val="00AF273E"/>
    <w:rsid w:val="00AF354E"/>
    <w:rsid w:val="00AF3BCB"/>
    <w:rsid w:val="00B005D1"/>
    <w:rsid w:val="00B140EF"/>
    <w:rsid w:val="00B22AEE"/>
    <w:rsid w:val="00B27010"/>
    <w:rsid w:val="00B3077B"/>
    <w:rsid w:val="00B3532E"/>
    <w:rsid w:val="00B433B1"/>
    <w:rsid w:val="00B434FE"/>
    <w:rsid w:val="00B47B92"/>
    <w:rsid w:val="00B50888"/>
    <w:rsid w:val="00B51204"/>
    <w:rsid w:val="00B51858"/>
    <w:rsid w:val="00B52038"/>
    <w:rsid w:val="00B539D9"/>
    <w:rsid w:val="00B53F46"/>
    <w:rsid w:val="00B60964"/>
    <w:rsid w:val="00B66861"/>
    <w:rsid w:val="00B726FC"/>
    <w:rsid w:val="00B7434F"/>
    <w:rsid w:val="00B8175F"/>
    <w:rsid w:val="00B81F38"/>
    <w:rsid w:val="00B85477"/>
    <w:rsid w:val="00B9208A"/>
    <w:rsid w:val="00B92593"/>
    <w:rsid w:val="00B9260C"/>
    <w:rsid w:val="00B96AA5"/>
    <w:rsid w:val="00BA2822"/>
    <w:rsid w:val="00BA5A55"/>
    <w:rsid w:val="00BA6675"/>
    <w:rsid w:val="00BB078B"/>
    <w:rsid w:val="00BB3758"/>
    <w:rsid w:val="00BB7CB5"/>
    <w:rsid w:val="00BC1560"/>
    <w:rsid w:val="00BC1BB8"/>
    <w:rsid w:val="00BD1B1F"/>
    <w:rsid w:val="00BD465E"/>
    <w:rsid w:val="00BE03EA"/>
    <w:rsid w:val="00BE572D"/>
    <w:rsid w:val="00BE73A9"/>
    <w:rsid w:val="00BF07A2"/>
    <w:rsid w:val="00BF379F"/>
    <w:rsid w:val="00BF4600"/>
    <w:rsid w:val="00C00398"/>
    <w:rsid w:val="00C0155C"/>
    <w:rsid w:val="00C0319E"/>
    <w:rsid w:val="00C03C51"/>
    <w:rsid w:val="00C13E4C"/>
    <w:rsid w:val="00C15A2A"/>
    <w:rsid w:val="00C201AD"/>
    <w:rsid w:val="00C3122F"/>
    <w:rsid w:val="00C31974"/>
    <w:rsid w:val="00C350BA"/>
    <w:rsid w:val="00C4072B"/>
    <w:rsid w:val="00C42D8B"/>
    <w:rsid w:val="00C45AEC"/>
    <w:rsid w:val="00C469E4"/>
    <w:rsid w:val="00C52E9C"/>
    <w:rsid w:val="00C546B0"/>
    <w:rsid w:val="00C64A22"/>
    <w:rsid w:val="00C65CF4"/>
    <w:rsid w:val="00C66E38"/>
    <w:rsid w:val="00C705B9"/>
    <w:rsid w:val="00C74FFF"/>
    <w:rsid w:val="00C7550F"/>
    <w:rsid w:val="00C81145"/>
    <w:rsid w:val="00C81913"/>
    <w:rsid w:val="00C861DC"/>
    <w:rsid w:val="00C86627"/>
    <w:rsid w:val="00C905C3"/>
    <w:rsid w:val="00C9266C"/>
    <w:rsid w:val="00C95460"/>
    <w:rsid w:val="00C9625A"/>
    <w:rsid w:val="00C96FB5"/>
    <w:rsid w:val="00C975CD"/>
    <w:rsid w:val="00C9799D"/>
    <w:rsid w:val="00CA1265"/>
    <w:rsid w:val="00CA1F2A"/>
    <w:rsid w:val="00CA2A71"/>
    <w:rsid w:val="00CA3143"/>
    <w:rsid w:val="00CA7520"/>
    <w:rsid w:val="00CB1E10"/>
    <w:rsid w:val="00CB72A8"/>
    <w:rsid w:val="00CB7F2B"/>
    <w:rsid w:val="00CC17D2"/>
    <w:rsid w:val="00CC1966"/>
    <w:rsid w:val="00CC1FD2"/>
    <w:rsid w:val="00CC2C16"/>
    <w:rsid w:val="00CC3332"/>
    <w:rsid w:val="00CC4967"/>
    <w:rsid w:val="00CD21A2"/>
    <w:rsid w:val="00CD54D7"/>
    <w:rsid w:val="00CD5F7A"/>
    <w:rsid w:val="00CE2327"/>
    <w:rsid w:val="00CE32A5"/>
    <w:rsid w:val="00CE3A6E"/>
    <w:rsid w:val="00CE7322"/>
    <w:rsid w:val="00CE7FB1"/>
    <w:rsid w:val="00CF034F"/>
    <w:rsid w:val="00CF1F11"/>
    <w:rsid w:val="00CF5122"/>
    <w:rsid w:val="00CF748A"/>
    <w:rsid w:val="00D01D32"/>
    <w:rsid w:val="00D048F1"/>
    <w:rsid w:val="00D1447B"/>
    <w:rsid w:val="00D15AC0"/>
    <w:rsid w:val="00D161FF"/>
    <w:rsid w:val="00D229EF"/>
    <w:rsid w:val="00D22A5D"/>
    <w:rsid w:val="00D26B7C"/>
    <w:rsid w:val="00D32919"/>
    <w:rsid w:val="00D3500D"/>
    <w:rsid w:val="00D350BA"/>
    <w:rsid w:val="00D377CF"/>
    <w:rsid w:val="00D43367"/>
    <w:rsid w:val="00D50E21"/>
    <w:rsid w:val="00D52421"/>
    <w:rsid w:val="00D5332B"/>
    <w:rsid w:val="00D5656D"/>
    <w:rsid w:val="00D56C78"/>
    <w:rsid w:val="00D600AD"/>
    <w:rsid w:val="00D60146"/>
    <w:rsid w:val="00D7088C"/>
    <w:rsid w:val="00D7201A"/>
    <w:rsid w:val="00D7361F"/>
    <w:rsid w:val="00D743CE"/>
    <w:rsid w:val="00D74945"/>
    <w:rsid w:val="00D7625E"/>
    <w:rsid w:val="00D90438"/>
    <w:rsid w:val="00D935CE"/>
    <w:rsid w:val="00D93EA3"/>
    <w:rsid w:val="00D94781"/>
    <w:rsid w:val="00DA1526"/>
    <w:rsid w:val="00DA47A4"/>
    <w:rsid w:val="00DA6517"/>
    <w:rsid w:val="00DB3D71"/>
    <w:rsid w:val="00DB49F3"/>
    <w:rsid w:val="00DC1963"/>
    <w:rsid w:val="00DC1BFC"/>
    <w:rsid w:val="00DC35A7"/>
    <w:rsid w:val="00DC4133"/>
    <w:rsid w:val="00DC5B5D"/>
    <w:rsid w:val="00DD18B3"/>
    <w:rsid w:val="00DD3016"/>
    <w:rsid w:val="00DD3BCC"/>
    <w:rsid w:val="00DD4417"/>
    <w:rsid w:val="00DD78FE"/>
    <w:rsid w:val="00DE0508"/>
    <w:rsid w:val="00DF18C2"/>
    <w:rsid w:val="00DF4A2E"/>
    <w:rsid w:val="00DF4DD6"/>
    <w:rsid w:val="00DF59AD"/>
    <w:rsid w:val="00DF6AD4"/>
    <w:rsid w:val="00E01C5C"/>
    <w:rsid w:val="00E03113"/>
    <w:rsid w:val="00E046FB"/>
    <w:rsid w:val="00E103AD"/>
    <w:rsid w:val="00E105E1"/>
    <w:rsid w:val="00E20305"/>
    <w:rsid w:val="00E25C28"/>
    <w:rsid w:val="00E30193"/>
    <w:rsid w:val="00E30F91"/>
    <w:rsid w:val="00E428E1"/>
    <w:rsid w:val="00E43396"/>
    <w:rsid w:val="00E45822"/>
    <w:rsid w:val="00E46D75"/>
    <w:rsid w:val="00E5317A"/>
    <w:rsid w:val="00E546EB"/>
    <w:rsid w:val="00E56B78"/>
    <w:rsid w:val="00E601D3"/>
    <w:rsid w:val="00E61154"/>
    <w:rsid w:val="00E6537B"/>
    <w:rsid w:val="00E67004"/>
    <w:rsid w:val="00E72182"/>
    <w:rsid w:val="00E73E50"/>
    <w:rsid w:val="00E91AB0"/>
    <w:rsid w:val="00E935AA"/>
    <w:rsid w:val="00E93F2C"/>
    <w:rsid w:val="00E979E1"/>
    <w:rsid w:val="00EA6ADE"/>
    <w:rsid w:val="00EA737C"/>
    <w:rsid w:val="00EA7500"/>
    <w:rsid w:val="00EB6723"/>
    <w:rsid w:val="00EC41E8"/>
    <w:rsid w:val="00EC5862"/>
    <w:rsid w:val="00ED0724"/>
    <w:rsid w:val="00ED7FB0"/>
    <w:rsid w:val="00EE173B"/>
    <w:rsid w:val="00EE22D6"/>
    <w:rsid w:val="00EE71F2"/>
    <w:rsid w:val="00EF2E65"/>
    <w:rsid w:val="00F13DE2"/>
    <w:rsid w:val="00F14A9A"/>
    <w:rsid w:val="00F21285"/>
    <w:rsid w:val="00F27A61"/>
    <w:rsid w:val="00F42956"/>
    <w:rsid w:val="00F45DE3"/>
    <w:rsid w:val="00F53879"/>
    <w:rsid w:val="00F5459E"/>
    <w:rsid w:val="00F56B34"/>
    <w:rsid w:val="00F61C22"/>
    <w:rsid w:val="00F61ED8"/>
    <w:rsid w:val="00F64E6F"/>
    <w:rsid w:val="00F70988"/>
    <w:rsid w:val="00F70A65"/>
    <w:rsid w:val="00F71F4E"/>
    <w:rsid w:val="00F7321D"/>
    <w:rsid w:val="00F75698"/>
    <w:rsid w:val="00F84683"/>
    <w:rsid w:val="00F94FCE"/>
    <w:rsid w:val="00FA3D69"/>
    <w:rsid w:val="00FA5FFF"/>
    <w:rsid w:val="00FA7149"/>
    <w:rsid w:val="00FB1B0A"/>
    <w:rsid w:val="00FB234F"/>
    <w:rsid w:val="00FB2B00"/>
    <w:rsid w:val="00FB2DA0"/>
    <w:rsid w:val="00FB4CCF"/>
    <w:rsid w:val="00FC2D41"/>
    <w:rsid w:val="00FC6A90"/>
    <w:rsid w:val="00FC7214"/>
    <w:rsid w:val="00FF1E85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E7CD0"/>
  <w15:docId w15:val="{FC6D6996-4A2A-4C15-AC08-E5D5B968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E1"/>
  </w:style>
  <w:style w:type="paragraph" w:styleId="Footer">
    <w:name w:val="footer"/>
    <w:basedOn w:val="Normal"/>
    <w:link w:val="Foot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E1"/>
  </w:style>
  <w:style w:type="paragraph" w:styleId="BalloonText">
    <w:name w:val="Balloon Text"/>
    <w:basedOn w:val="Normal"/>
    <w:link w:val="BalloonTextChar"/>
    <w:uiPriority w:val="99"/>
    <w:semiHidden/>
    <w:unhideWhenUsed/>
    <w:rsid w:val="00E105E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5E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F51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2B3FB1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link w:val="FootnoteText"/>
    <w:uiPriority w:val="99"/>
    <w:rsid w:val="002B3FB1"/>
    <w:rPr>
      <w:sz w:val="20"/>
      <w:szCs w:val="20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2B3FB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8C2"/>
    <w:pPr>
      <w:ind w:left="720"/>
    </w:pPr>
  </w:style>
  <w:style w:type="character" w:styleId="Hyperlink">
    <w:name w:val="Hyperlink"/>
    <w:basedOn w:val="DefaultParagraphFont"/>
    <w:uiPriority w:val="99"/>
    <w:unhideWhenUsed/>
    <w:rsid w:val="0011712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005D1"/>
    <w:pPr>
      <w:spacing w:after="324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rsid w:val="00B005D1"/>
    <w:rPr>
      <w:sz w:val="24"/>
      <w:szCs w:val="24"/>
    </w:rPr>
  </w:style>
  <w:style w:type="character" w:customStyle="1" w:styleId="gi">
    <w:name w:val="gi"/>
    <w:basedOn w:val="DefaultParagraphFont"/>
    <w:rsid w:val="00760D2C"/>
  </w:style>
  <w:style w:type="character" w:customStyle="1" w:styleId="go">
    <w:name w:val="go"/>
    <w:basedOn w:val="DefaultParagraphFont"/>
    <w:rsid w:val="00760D2C"/>
  </w:style>
  <w:style w:type="paragraph" w:customStyle="1" w:styleId="wp-caption-text">
    <w:name w:val="wp-caption-text"/>
    <w:basedOn w:val="Normal"/>
    <w:rsid w:val="001D087F"/>
    <w:pPr>
      <w:spacing w:before="100" w:beforeAutospacing="1" w:after="180" w:line="240" w:lineRule="atLeast"/>
    </w:pPr>
    <w:rPr>
      <w:rFonts w:ascii="Helvetica" w:eastAsia="Times New Roman" w:hAnsi="Helvetica" w:cs="Helvetica"/>
      <w:color w:val="8C8C7C"/>
      <w:sz w:val="18"/>
      <w:szCs w:val="18"/>
    </w:rPr>
  </w:style>
  <w:style w:type="character" w:customStyle="1" w:styleId="imagecaption">
    <w:name w:val="image_caption"/>
    <w:basedOn w:val="DefaultParagraphFont"/>
    <w:rsid w:val="001D087F"/>
  </w:style>
  <w:style w:type="paragraph" w:styleId="NoSpacing">
    <w:name w:val="No Spacing"/>
    <w:uiPriority w:val="1"/>
    <w:qFormat/>
    <w:rsid w:val="008B36CF"/>
    <w:rPr>
      <w:rFonts w:ascii="Calibri" w:eastAsia="Times New Roman" w:hAnsi="Calibri"/>
      <w:sz w:val="22"/>
      <w:szCs w:val="22"/>
    </w:rPr>
  </w:style>
  <w:style w:type="character" w:customStyle="1" w:styleId="A5">
    <w:name w:val="A5"/>
    <w:uiPriority w:val="99"/>
    <w:rsid w:val="003B2E27"/>
    <w:rPr>
      <w:rFonts w:cs="Sansatio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1">
    <w:name w:val="A1"/>
    <w:uiPriority w:val="99"/>
    <w:rsid w:val="003B2E27"/>
    <w:rPr>
      <w:rFonts w:cs="Sansation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16840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8">
    <w:name w:val="A8"/>
    <w:uiPriority w:val="99"/>
    <w:rsid w:val="00816840"/>
    <w:rPr>
      <w:rFonts w:cs="Sansation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table" w:styleId="TableGrid">
    <w:name w:val="Table Grid"/>
    <w:basedOn w:val="TableNormal"/>
    <w:uiPriority w:val="59"/>
    <w:rsid w:val="0044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581E"/>
    <w:rPr>
      <w:b/>
      <w:bCs/>
    </w:rPr>
  </w:style>
  <w:style w:type="character" w:customStyle="1" w:styleId="apple-converted-space">
    <w:name w:val="apple-converted-space"/>
    <w:basedOn w:val="DefaultParagraphFont"/>
    <w:rsid w:val="001B581E"/>
  </w:style>
  <w:style w:type="paragraph" w:styleId="NormalWeb">
    <w:name w:val="Normal (Web)"/>
    <w:basedOn w:val="Normal"/>
    <w:uiPriority w:val="99"/>
    <w:semiHidden/>
    <w:unhideWhenUsed/>
    <w:rsid w:val="00573135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57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3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7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8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0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65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63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27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377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6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08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81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340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99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671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040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2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471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55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74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364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7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6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1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85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7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65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9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2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67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89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1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459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76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4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61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316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22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41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69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903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367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21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3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88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597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4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88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B1A112-B942-43D3-AEB2-56C9F2ED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 And Whistle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 DOCK</dc:creator>
  <cp:lastModifiedBy>Christine F. Neves Duncan</cp:lastModifiedBy>
  <cp:revision>2</cp:revision>
  <cp:lastPrinted>2015-11-20T14:10:00Z</cp:lastPrinted>
  <dcterms:created xsi:type="dcterms:W3CDTF">2021-09-09T20:58:00Z</dcterms:created>
  <dcterms:modified xsi:type="dcterms:W3CDTF">2021-09-09T20:58:00Z</dcterms:modified>
</cp:coreProperties>
</file>