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2F94" w14:textId="53404537" w:rsidR="00EC0C92" w:rsidRPr="00751DCC" w:rsidRDefault="00EC0C92" w:rsidP="00EC0C92">
      <w:pPr>
        <w:pStyle w:val="Header"/>
        <w:pBdr>
          <w:bottom w:val="thinThickSmallGap" w:sz="24" w:space="1" w:color="auto"/>
        </w:pBdr>
        <w:jc w:val="right"/>
        <w:rPr>
          <w:rFonts w:ascii="Times New Roman" w:hAnsi="Times New Roman" w:cs="Times New Roman"/>
          <w:b/>
          <w:sz w:val="40"/>
          <w:szCs w:val="40"/>
        </w:rPr>
      </w:pPr>
      <w:r w:rsidRPr="00751DCC">
        <w:rPr>
          <w:rFonts w:ascii="Times New Roman" w:hAnsi="Times New Roman" w:cs="Times New Roman"/>
          <w:b/>
          <w:sz w:val="16"/>
          <w:szCs w:val="16"/>
        </w:rPr>
        <w:t xml:space="preserve">                                                                                                          </w:t>
      </w:r>
      <w:r w:rsidR="0058151B" w:rsidRPr="00751DCC">
        <w:rPr>
          <w:rFonts w:ascii="Times New Roman" w:hAnsi="Times New Roman" w:cs="Times New Roman"/>
          <w:b/>
          <w:sz w:val="40"/>
          <w:szCs w:val="40"/>
        </w:rPr>
        <w:t>A/3/L.1</w:t>
      </w:r>
    </w:p>
    <w:p w14:paraId="1ADA356E" w14:textId="06D81FE7" w:rsidR="00EC0C92" w:rsidRDefault="00EC0C92" w:rsidP="00EC0C92">
      <w:pPr>
        <w:pStyle w:val="Header"/>
        <w:jc w:val="right"/>
        <w:rPr>
          <w:b/>
          <w:sz w:val="36"/>
          <w:szCs w:val="36"/>
        </w:rPr>
      </w:pPr>
      <w:r>
        <w:rPr>
          <w:noProof/>
        </w:rPr>
        <w:drawing>
          <wp:anchor distT="0" distB="0" distL="114300" distR="114300" simplePos="0" relativeHeight="251659264" behindDoc="0" locked="0" layoutInCell="1" allowOverlap="1" wp14:anchorId="6BA6C9E4" wp14:editId="3150E118">
            <wp:simplePos x="0" y="0"/>
            <wp:positionH relativeFrom="column">
              <wp:posOffset>0</wp:posOffset>
            </wp:positionH>
            <wp:positionV relativeFrom="paragraph">
              <wp:posOffset>100330</wp:posOffset>
            </wp:positionV>
            <wp:extent cx="2387600" cy="711835"/>
            <wp:effectExtent l="0" t="0" r="0" b="0"/>
            <wp:wrapNone/>
            <wp:docPr id="3" name="Picture 3" descr="Description: C:\Users\ChristineF.Neves\Documents\Binger\SIDS DOCK\UNDP Platform - SIDS DOCK Support Program\Barbados +20 Samoa\SIDS LOCK Letterhead\SIDS DOCK logo 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hristineF.Neves\Documents\Binger\SIDS DOCK\UNDP Platform - SIDS DOCK Support Program\Barbados +20 Samoa\SIDS LOCK Letterhead\SIDS DOCK logo 2014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08FC2" w14:textId="0C947073" w:rsidR="00EC0C92" w:rsidRDefault="00EC0C92" w:rsidP="00EC0C92">
      <w:pPr>
        <w:pStyle w:val="Header"/>
        <w:jc w:val="right"/>
      </w:pPr>
      <w:r>
        <w:t xml:space="preserve">Distribution: </w:t>
      </w:r>
      <w:r w:rsidR="0058151B">
        <w:t>General</w:t>
      </w:r>
    </w:p>
    <w:p w14:paraId="07D7D44E" w14:textId="6DF70EEC" w:rsidR="00EC0C92" w:rsidRDefault="0058151B" w:rsidP="00EC0C92">
      <w:pPr>
        <w:pStyle w:val="Header"/>
        <w:jc w:val="right"/>
      </w:pPr>
      <w:r>
        <w:t>16 September</w:t>
      </w:r>
      <w:r w:rsidR="00EC0C92">
        <w:t xml:space="preserve"> 2017 </w:t>
      </w:r>
    </w:p>
    <w:p w14:paraId="7DF86B1B" w14:textId="77777777" w:rsidR="00EC0C92" w:rsidRDefault="00EC0C92" w:rsidP="00EC0C92"/>
    <w:p w14:paraId="3E31E28B" w14:textId="77777777" w:rsidR="00EC0C92" w:rsidRDefault="00EC0C92" w:rsidP="00EC0C92">
      <w:pPr>
        <w:rPr>
          <w:rFonts w:ascii="Arial" w:hAnsi="Arial" w:cs="Arial"/>
          <w:b/>
          <w:i/>
          <w:color w:val="5AC3D7"/>
        </w:rPr>
      </w:pPr>
      <w:r>
        <w:rPr>
          <w:rFonts w:ascii="Arial" w:hAnsi="Arial" w:cs="Arial"/>
          <w:b/>
          <w:i/>
          <w:color w:val="5AC3D7"/>
        </w:rPr>
        <w:t xml:space="preserve">               United Nations Decade of Sustainable Energy For All (2014-2024)</w:t>
      </w:r>
    </w:p>
    <w:p w14:paraId="1ACCD287" w14:textId="77777777" w:rsidR="00EC0C92" w:rsidRPr="00455BD0" w:rsidRDefault="00EC0C92" w:rsidP="00EC0C92">
      <w:pPr>
        <w:pBdr>
          <w:bottom w:val="thinThickSmallGap" w:sz="24" w:space="1" w:color="auto"/>
        </w:pBdr>
        <w:rPr>
          <w:rFonts w:ascii="Arial" w:hAnsi="Arial" w:cs="Arial"/>
          <w:i/>
        </w:rPr>
      </w:pPr>
    </w:p>
    <w:p w14:paraId="6812C92D" w14:textId="77777777" w:rsidR="00EC0C92" w:rsidRDefault="00EC0C92">
      <w:pPr>
        <w:spacing w:after="120"/>
        <w:jc w:val="center"/>
        <w:rPr>
          <w:rFonts w:ascii="Garamond" w:hAnsi="Garamond"/>
          <w:b/>
          <w:sz w:val="24"/>
          <w:szCs w:val="24"/>
        </w:rPr>
      </w:pPr>
    </w:p>
    <w:p w14:paraId="33BCC38D" w14:textId="77777777" w:rsidR="00EC0C92" w:rsidRDefault="00EC0C92">
      <w:pPr>
        <w:spacing w:after="120"/>
        <w:jc w:val="center"/>
        <w:rPr>
          <w:rFonts w:ascii="Garamond" w:hAnsi="Garamond"/>
          <w:b/>
          <w:sz w:val="24"/>
          <w:szCs w:val="24"/>
        </w:rPr>
      </w:pPr>
    </w:p>
    <w:p w14:paraId="37793B43" w14:textId="77777777" w:rsidR="004F471F" w:rsidRDefault="001D0575">
      <w:pPr>
        <w:spacing w:after="120"/>
        <w:jc w:val="center"/>
        <w:rPr>
          <w:rFonts w:ascii="Garamond" w:hAnsi="Garamond"/>
          <w:b/>
          <w:sz w:val="24"/>
          <w:szCs w:val="24"/>
        </w:rPr>
      </w:pPr>
      <w:r>
        <w:rPr>
          <w:rFonts w:ascii="Garamond" w:hAnsi="Garamond"/>
          <w:b/>
          <w:sz w:val="24"/>
          <w:szCs w:val="24"/>
        </w:rPr>
        <w:t>SIDS DOCK Foundation</w:t>
      </w:r>
    </w:p>
    <w:p w14:paraId="40E354E7" w14:textId="5ADBECF0" w:rsidR="004F471F" w:rsidRDefault="00270186">
      <w:pPr>
        <w:spacing w:after="120"/>
        <w:jc w:val="center"/>
        <w:rPr>
          <w:rFonts w:ascii="Garamond" w:hAnsi="Garamond"/>
          <w:sz w:val="24"/>
          <w:szCs w:val="24"/>
        </w:rPr>
      </w:pPr>
      <w:r>
        <w:rPr>
          <w:rFonts w:ascii="Garamond" w:hAnsi="Garamond"/>
          <w:sz w:val="24"/>
          <w:szCs w:val="24"/>
        </w:rPr>
        <w:t>Steps for Stand</w:t>
      </w:r>
      <w:r w:rsidR="001D0575">
        <w:rPr>
          <w:rFonts w:ascii="Garamond" w:hAnsi="Garamond"/>
          <w:sz w:val="24"/>
          <w:szCs w:val="24"/>
        </w:rPr>
        <w:t>ing Up the Non-Profit Corporation</w:t>
      </w:r>
    </w:p>
    <w:p w14:paraId="131D6705" w14:textId="77777777" w:rsidR="00EC0C92" w:rsidRDefault="00EC0C92">
      <w:pPr>
        <w:spacing w:after="120"/>
        <w:jc w:val="center"/>
      </w:pPr>
    </w:p>
    <w:p w14:paraId="6C3CFA68" w14:textId="28DD8624" w:rsidR="004F471F" w:rsidRPr="00EC0C92" w:rsidRDefault="001D0575" w:rsidP="0058151B">
      <w:pPr>
        <w:pStyle w:val="ListParagraph"/>
        <w:numPr>
          <w:ilvl w:val="0"/>
          <w:numId w:val="43"/>
        </w:numPr>
        <w:jc w:val="both"/>
      </w:pPr>
      <w:r w:rsidRPr="00EC0C92">
        <w:t xml:space="preserve">Designate an Incorporator. The Incorporator is simply the person who will be responsible for registering the corporation with the State of Delaware, </w:t>
      </w:r>
      <w:proofErr w:type="gramStart"/>
      <w:r w:rsidRPr="00EC0C92">
        <w:t>i.e.</w:t>
      </w:r>
      <w:proofErr w:type="gramEnd"/>
      <w:r w:rsidRPr="00EC0C92">
        <w:t xml:space="preserve"> filing the corporation’s Articles of Organization with the State of Delaware, and as noted below, subsequently has no further authority or responsibility for the corporation.  </w:t>
      </w:r>
      <w:r w:rsidR="00270186" w:rsidRPr="00EC0C92">
        <w:t>[</w:t>
      </w:r>
      <w:r w:rsidR="00EC0C92">
        <w:t xml:space="preserve">Mr. </w:t>
      </w:r>
      <w:r w:rsidRPr="00EC0C92">
        <w:t xml:space="preserve">John Sharp </w:t>
      </w:r>
      <w:r w:rsidR="00EC0C92">
        <w:t>of</w:t>
      </w:r>
      <w:r w:rsidRPr="00EC0C92">
        <w:t xml:space="preserve"> Squire Patton Boggs is prepared to serve this function.</w:t>
      </w:r>
      <w:r w:rsidR="00EC0C92">
        <w:t xml:space="preserve"> Therefore, the Executive Council approves this appointment]</w:t>
      </w:r>
    </w:p>
    <w:p w14:paraId="7A5F5579" w14:textId="77777777" w:rsidR="004F471F" w:rsidRDefault="004F471F" w:rsidP="0058151B">
      <w:pPr>
        <w:pStyle w:val="ListParagraph"/>
        <w:jc w:val="both"/>
      </w:pPr>
    </w:p>
    <w:p w14:paraId="365F002A" w14:textId="4DC8A51D" w:rsidR="004F471F" w:rsidRPr="00EC0C92" w:rsidRDefault="001D0575" w:rsidP="0058151B">
      <w:pPr>
        <w:pStyle w:val="ListParagraph"/>
        <w:numPr>
          <w:ilvl w:val="0"/>
          <w:numId w:val="43"/>
        </w:numPr>
        <w:jc w:val="both"/>
      </w:pPr>
      <w:r w:rsidRPr="00EC0C92">
        <w:t xml:space="preserve">Register the Corporation.  We propose to engage CT Corporation to file the Articles of Incorporation (with </w:t>
      </w:r>
      <w:r w:rsidR="00EC0C92">
        <w:t xml:space="preserve">Mr. </w:t>
      </w:r>
      <w:r w:rsidRPr="00EC0C92">
        <w:t xml:space="preserve">John Sharp signing the required documents).  CT Corporation is a well-established and highly reputable registered agent and corporate compliance firm, who will ensure that the documents are filed in accordance with Delaware law.  The fee for this service is approximately </w:t>
      </w:r>
      <w:r w:rsidR="00270186" w:rsidRPr="00EC0C92">
        <w:t>US</w:t>
      </w:r>
      <w:r w:rsidRPr="00EC0C92">
        <w:t xml:space="preserve">$750.  CT Corporation can also serve as the Delaware registered agent for the Foundation (e.g., receiving service of process) on behalf of the Foundation for an annual fee of </w:t>
      </w:r>
      <w:r w:rsidR="00270186" w:rsidRPr="00EC0C92">
        <w:t>US</w:t>
      </w:r>
      <w:r w:rsidRPr="00EC0C92">
        <w:t>$165.</w:t>
      </w:r>
      <w:r w:rsidR="00EC0C92">
        <w:t xml:space="preserve"> [Executive Council </w:t>
      </w:r>
      <w:r w:rsidR="00AC326C">
        <w:t>approves the above</w:t>
      </w:r>
      <w:r w:rsidR="00EC0C92">
        <w:t xml:space="preserve"> arrangement – US$915 initial fee and US$165 annually]</w:t>
      </w:r>
    </w:p>
    <w:p w14:paraId="759612D0" w14:textId="77777777" w:rsidR="004F471F" w:rsidRDefault="004F471F" w:rsidP="0058151B">
      <w:pPr>
        <w:pStyle w:val="ListParagraph"/>
        <w:jc w:val="both"/>
      </w:pPr>
    </w:p>
    <w:p w14:paraId="195CA150" w14:textId="77777777" w:rsidR="004F471F" w:rsidRDefault="001D0575" w:rsidP="0058151B">
      <w:pPr>
        <w:pStyle w:val="ListParagraph"/>
        <w:numPr>
          <w:ilvl w:val="0"/>
          <w:numId w:val="43"/>
        </w:numPr>
        <w:jc w:val="both"/>
      </w:pPr>
      <w:r>
        <w:t>Resignation of the Incorporator.  The role of an Incorporator officially ends when the corporation is registered with the state, and the Incorporator issues a letter of resignation [“Action by Written Consent and Tender of Sole Incorporator”].  The letter is issued by the Incorporator lists the names of initial directors of the corporation, as well as statement by the Incorporator that all formalities of registering the corporation with the state of registration are completed and that the Incorporator has resigned from his position.</w:t>
      </w:r>
    </w:p>
    <w:p w14:paraId="11A53555" w14:textId="77777777" w:rsidR="004F471F" w:rsidRDefault="004F471F" w:rsidP="0058151B">
      <w:pPr>
        <w:pStyle w:val="ListParagraph"/>
        <w:jc w:val="both"/>
      </w:pPr>
    </w:p>
    <w:p w14:paraId="09FBCB5C" w14:textId="079455A7" w:rsidR="004F471F" w:rsidRPr="00A573B3" w:rsidRDefault="001D0575" w:rsidP="0058151B">
      <w:pPr>
        <w:pStyle w:val="ListParagraph"/>
        <w:numPr>
          <w:ilvl w:val="0"/>
          <w:numId w:val="43"/>
        </w:numPr>
        <w:jc w:val="both"/>
      </w:pPr>
      <w:r>
        <w:t>Adoption of Initial Resolutions.  Attached is a draft of the initial resolutions</w:t>
      </w:r>
      <w:r w:rsidR="00EC0C92">
        <w:t xml:space="preserve"> (L.2)</w:t>
      </w:r>
      <w:r>
        <w:t xml:space="preserve"> that should be passed by the unanimous consent of the initial directors.  While there is a great deal of flexibility as to what these might include, </w:t>
      </w:r>
      <w:r w:rsidR="00EC0C92">
        <w:t xml:space="preserve">the following is a list of </w:t>
      </w:r>
      <w:r>
        <w:t>minimum items of bus</w:t>
      </w:r>
      <w:r w:rsidR="00EC0C92">
        <w:t xml:space="preserve">iness that should be dealt </w:t>
      </w:r>
      <w:r w:rsidR="00EC0C92" w:rsidRPr="00A573B3">
        <w:t>with</w:t>
      </w:r>
      <w:r w:rsidRPr="00A573B3">
        <w:t>:</w:t>
      </w:r>
    </w:p>
    <w:p w14:paraId="1BB534DB" w14:textId="77777777" w:rsidR="004F471F" w:rsidRPr="00A573B3" w:rsidRDefault="001D0575" w:rsidP="0058151B">
      <w:pPr>
        <w:pStyle w:val="ListParagraph"/>
        <w:numPr>
          <w:ilvl w:val="1"/>
          <w:numId w:val="43"/>
        </w:numPr>
        <w:jc w:val="both"/>
      </w:pPr>
      <w:r w:rsidRPr="00A573B3">
        <w:t>Appointment of directors.</w:t>
      </w:r>
    </w:p>
    <w:p w14:paraId="11B98463" w14:textId="77777777" w:rsidR="004F471F" w:rsidRPr="00A573B3" w:rsidRDefault="001D0575" w:rsidP="0058151B">
      <w:pPr>
        <w:pStyle w:val="ListParagraph"/>
        <w:numPr>
          <w:ilvl w:val="1"/>
          <w:numId w:val="43"/>
        </w:numPr>
        <w:jc w:val="both"/>
      </w:pPr>
      <w:r w:rsidRPr="00A573B3">
        <w:t>Ratification and affirmation of the Certificate of Incorporation.</w:t>
      </w:r>
    </w:p>
    <w:p w14:paraId="151880BE" w14:textId="77777777" w:rsidR="004F471F" w:rsidRPr="00A573B3" w:rsidRDefault="001D0575" w:rsidP="0058151B">
      <w:pPr>
        <w:pStyle w:val="ListParagraph"/>
        <w:numPr>
          <w:ilvl w:val="1"/>
          <w:numId w:val="43"/>
        </w:numPr>
        <w:jc w:val="both"/>
      </w:pPr>
      <w:r w:rsidRPr="00A573B3">
        <w:t>Adoption of Bylaws.</w:t>
      </w:r>
    </w:p>
    <w:p w14:paraId="680FA408" w14:textId="77777777" w:rsidR="004F471F" w:rsidRPr="00A573B3" w:rsidRDefault="001D0575" w:rsidP="0058151B">
      <w:pPr>
        <w:pStyle w:val="ListParagraph"/>
        <w:numPr>
          <w:ilvl w:val="1"/>
          <w:numId w:val="43"/>
        </w:numPr>
        <w:jc w:val="both"/>
      </w:pPr>
      <w:r w:rsidRPr="00A573B3">
        <w:t>Authorizing/Directing the Secretary to file for and Employer Identification Number and for recognition of tax-exempt status.</w:t>
      </w:r>
    </w:p>
    <w:p w14:paraId="3B14AAC9" w14:textId="77777777" w:rsidR="004F471F" w:rsidRPr="00A573B3" w:rsidRDefault="001D0575" w:rsidP="0058151B">
      <w:pPr>
        <w:pStyle w:val="ListParagraph"/>
        <w:numPr>
          <w:ilvl w:val="1"/>
          <w:numId w:val="43"/>
        </w:numPr>
        <w:jc w:val="both"/>
      </w:pPr>
      <w:r w:rsidRPr="00A573B3">
        <w:lastRenderedPageBreak/>
        <w:t>Designation of Depositary and related matters (e.g., authorization to deposit and disburse funds).</w:t>
      </w:r>
    </w:p>
    <w:p w14:paraId="22E8BFBB" w14:textId="77777777" w:rsidR="004F471F" w:rsidRDefault="001D0575" w:rsidP="0058151B">
      <w:pPr>
        <w:pStyle w:val="ListParagraph"/>
        <w:numPr>
          <w:ilvl w:val="1"/>
          <w:numId w:val="43"/>
        </w:numPr>
        <w:jc w:val="both"/>
      </w:pPr>
      <w:r>
        <w:t>Designation of fiscal year.</w:t>
      </w:r>
    </w:p>
    <w:p w14:paraId="56103330" w14:textId="77777777" w:rsidR="004F471F" w:rsidRDefault="001D0575" w:rsidP="0058151B">
      <w:pPr>
        <w:pStyle w:val="ListParagraph"/>
        <w:numPr>
          <w:ilvl w:val="1"/>
          <w:numId w:val="43"/>
        </w:numPr>
        <w:jc w:val="both"/>
      </w:pPr>
      <w:r>
        <w:t>Designation of principal office.</w:t>
      </w:r>
    </w:p>
    <w:p w14:paraId="46889280" w14:textId="77777777" w:rsidR="004F471F" w:rsidRDefault="001D0575" w:rsidP="0058151B">
      <w:pPr>
        <w:pStyle w:val="ListParagraph"/>
        <w:numPr>
          <w:ilvl w:val="1"/>
          <w:numId w:val="43"/>
        </w:numPr>
        <w:jc w:val="both"/>
      </w:pPr>
      <w:r>
        <w:t>Delegation of general management powers.</w:t>
      </w:r>
    </w:p>
    <w:p w14:paraId="00691F15" w14:textId="77777777" w:rsidR="004F471F" w:rsidRDefault="001D0575" w:rsidP="0058151B">
      <w:pPr>
        <w:pStyle w:val="ListParagraph"/>
        <w:numPr>
          <w:ilvl w:val="1"/>
          <w:numId w:val="43"/>
        </w:numPr>
        <w:jc w:val="both"/>
      </w:pPr>
      <w:r>
        <w:t>Ratification of acts of Incorporator.</w:t>
      </w:r>
    </w:p>
    <w:p w14:paraId="5BDA0F4A" w14:textId="77777777" w:rsidR="004F471F" w:rsidRDefault="004F471F" w:rsidP="0058151B">
      <w:pPr>
        <w:jc w:val="both"/>
      </w:pPr>
    </w:p>
    <w:p w14:paraId="57897F98" w14:textId="77777777" w:rsidR="004F471F" w:rsidRDefault="001D0575" w:rsidP="0058151B">
      <w:pPr>
        <w:pStyle w:val="ListParagraph"/>
        <w:numPr>
          <w:ilvl w:val="0"/>
          <w:numId w:val="43"/>
        </w:numPr>
        <w:jc w:val="both"/>
      </w:pPr>
      <w:r>
        <w:t>Timing: The first three items can be accomplished within approximately 5 business days upon verbal approval of SIDS DOCK.  Contemporaneously, discussion of the initial unanimous consent decree should be undertaken.  While there is not specific deadline for its passage, filing for tax-exempt status my not begin until this is accomplished.</w:t>
      </w:r>
    </w:p>
    <w:sectPr w:rsidR="004F471F">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449A" w14:textId="77777777" w:rsidR="008A715D" w:rsidRDefault="008A715D">
      <w:r>
        <w:separator/>
      </w:r>
    </w:p>
  </w:endnote>
  <w:endnote w:type="continuationSeparator" w:id="0">
    <w:p w14:paraId="16ADF8BF" w14:textId="77777777" w:rsidR="008A715D" w:rsidRDefault="008A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A5E8" w14:textId="77777777" w:rsidR="00EC0C92" w:rsidRDefault="00EC0C92">
    <w:pPr>
      <w:pStyle w:val="Footer"/>
    </w:pPr>
    <w:r>
      <w:rPr>
        <w:noProof/>
      </w:rPr>
      <mc:AlternateContent>
        <mc:Choice Requires="wps">
          <w:drawing>
            <wp:anchor distT="0" distB="0" distL="114300" distR="114300" simplePos="0" relativeHeight="251660288" behindDoc="0" locked="0" layoutInCell="1" allowOverlap="1" wp14:anchorId="2E33384B" wp14:editId="7E03547B">
              <wp:simplePos x="0" y="0"/>
              <wp:positionH relativeFrom="margin">
                <wp:posOffset>0</wp:posOffset>
              </wp:positionH>
              <wp:positionV relativeFrom="paragraph">
                <wp:posOffset>182880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CF9B8F" w14:textId="77777777" w:rsidR="00EC0C92" w:rsidRDefault="00EC0C92">
                          <w:pPr>
                            <w:pStyle w:val="MacPacTrailer"/>
                          </w:pPr>
                          <w:r>
                            <w:t>C:\Users\jsharp\Documents\Hold\SIDS DOCK\SIDS DOCK Delaware Nonprofit\Organizational Resolutions\SIDS DOCK Steps for New Nonprofit Corporation.docx</w:t>
                          </w:r>
                        </w:p>
                        <w:p w14:paraId="408F7CDD" w14:textId="77777777" w:rsidR="00EC0C92" w:rsidRDefault="00EC0C92">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E33384B" id="_x0000_t202" coordsize="21600,21600" o:spt="202" path="m,l,21600r21600,l21600,xe">
              <v:stroke joinstyle="miter"/>
              <v:path gradientshapeok="t" o:connecttype="rect"/>
            </v:shapetype>
            <v:shape id="Text Box 1" o:spid="_x0000_s1026" type="#_x0000_t202" style="position:absolute;margin-left:0;margin-top:14.4pt;width:201.6pt;height:2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hJLQIAABsEAAAOAAAAZHJzL2Uyb0RvYy54bWysU9uOmzAQfa/Uf7D8TjAsYUMUstpcqCpt&#10;L9JuP8AxJqCC7dpOIF313zs2SZq2b1VfrPFczlzOzOJh6Fp05No0UuQ4mhCMuGCybMQ+x19eimCG&#10;kbFUlLSVguf4xA1+WL59s+jVnMeylm3JNQIQYea9ynFtrZqHoWE176iZSMUFGCupO2rhq/dhqWkP&#10;6F0bxoSkYS91qbRk3BjQbkYjXnr8quLMfqoqwy1qcwy1Wf9q/+7cGy4XdL7XVNUNO5dB/6GKjjYC&#10;kl6hNtRSdNDNX1Bdw7Q0srITJrtQVlXDuO8BuonIH90811Rx3wsMx6jrmMz/g2Ufj581akrgDiNB&#10;O6DohQ8WreSAIjedXpk5OD0rcLMDqJ2n69SoJ8m+GiTkuqZizx+1ln3NaQnV+cjwJnTEMQ5k13+Q&#10;JaShBys90FDpzgHCMBCgA0unKzOuFAbKeJqSuxhMDGzxdJqRqSsupPNLtNLGvuOyQ07IsQbmPTo9&#10;Phk7ul5cXDIhi6ZtPfut+E0BmKMGckOos7kqPJmvGcm2s+0sCZI43QYJKcvgsVgnQVpE99PN3Wa9&#10;3kQ/xqW6CYrihKziLCjS2X2QVMk0yO7JLCBRtspSkmTJpvBBkPqS1A/PzWucnB12w5mMnSxPMEYt&#10;x12G2wOhlvo7Rj3scY7NtwPVHKP2vQAq3NJfBH0RdheBCgahObYYjeLajsdxULrZ14D8i0rYQD/x&#10;87W4Fb/9g3x708ufAAAA//8DAFBLAwQUAAYACAAAACEADxIDdt0AAAAGAQAADwAAAGRycy9kb3du&#10;cmV2LnhtbEzPwU7DMAwG4DvS3iHyJG4sWUHVVupOE4ITEqIrB45pk7XVGqc02VbeHnOCo/Vbvz/n&#10;u9kN4mKn0HtCWK8UCEuNNz21CB/Vy90GRIiajB48WYRvG2BXLG5ynRl/pdJeDrEVXEIh0whdjGMm&#10;ZWg663RY+dESZ0c/OR15nFppJn3lcjfIRKlUOt0TX+j0aJ8625wOZ4ew/6Tyuf96q9/LY9lX1VbR&#10;a3pCvF3O+0cQ0c7xbxl++UyHgk21P5MJYkDgRyJCsmE/pw/qPgFRI6TbNcgil//5xQ8AAAD//wMA&#10;UEsBAi0AFAAGAAgAAAAhALaDOJL+AAAA4QEAABMAAAAAAAAAAAAAAAAAAAAAAFtDb250ZW50X1R5&#10;cGVzXS54bWxQSwECLQAUAAYACAAAACEAOP0h/9YAAACUAQAACwAAAAAAAAAAAAAAAAAvAQAAX3Jl&#10;bHMvLnJlbHNQSwECLQAUAAYACAAAACEAwa8YSS0CAAAbBAAADgAAAAAAAAAAAAAAAAAuAgAAZHJz&#10;L2Uyb0RvYy54bWxQSwECLQAUAAYACAAAACEADxIDdt0AAAAGAQAADwAAAAAAAAAAAAAAAACHBAAA&#10;ZHJzL2Rvd25yZXYueG1sUEsFBgAAAAAEAAQA8wAAAJEFAAAAAA==&#10;" filled="f" stroked="f">
              <v:textbox inset="0,0,0,0">
                <w:txbxContent>
                  <w:p w14:paraId="1DCF9B8F" w14:textId="77777777" w:rsidR="00EC0C92" w:rsidRDefault="00EC0C92">
                    <w:pPr>
                      <w:pStyle w:val="MacPacTrailer"/>
                    </w:pPr>
                    <w:r>
                      <w:t>C:\Users\jsharp\Documents\Hold\SIDS DOCK\SIDS DOCK Delaware Nonprofit\Organizational Resolutions\SIDS DOCK Steps for New Nonprofit Corporation.docx</w:t>
                    </w:r>
                  </w:p>
                  <w:p w14:paraId="408F7CDD" w14:textId="77777777" w:rsidR="00EC0C92" w:rsidRDefault="00EC0C92">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8311" w14:textId="77777777" w:rsidR="008A715D" w:rsidRDefault="008A715D">
      <w:r>
        <w:separator/>
      </w:r>
    </w:p>
  </w:footnote>
  <w:footnote w:type="continuationSeparator" w:id="0">
    <w:p w14:paraId="06A884DE" w14:textId="77777777" w:rsidR="008A715D" w:rsidRDefault="008A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72829A"/>
    <w:lvl w:ilvl="0">
      <w:start w:val="1"/>
      <w:numFmt w:val="decimal"/>
      <w:pStyle w:val="ListNumber5"/>
      <w:lvlText w:val="%1."/>
      <w:lvlJc w:val="left"/>
      <w:pPr>
        <w:ind w:left="1800" w:hanging="360"/>
      </w:pPr>
    </w:lvl>
  </w:abstractNum>
  <w:abstractNum w:abstractNumId="1" w15:restartNumberingAfterBreak="0">
    <w:nsid w:val="FFFFFF7D"/>
    <w:multiLevelType w:val="singleLevel"/>
    <w:tmpl w:val="26166FE8"/>
    <w:lvl w:ilvl="0">
      <w:start w:val="1"/>
      <w:numFmt w:val="decimal"/>
      <w:pStyle w:val="ListNumber4"/>
      <w:lvlText w:val="%1."/>
      <w:lvlJc w:val="left"/>
      <w:pPr>
        <w:ind w:left="1440" w:hanging="360"/>
      </w:pPr>
    </w:lvl>
  </w:abstractNum>
  <w:abstractNum w:abstractNumId="2" w15:restartNumberingAfterBreak="0">
    <w:nsid w:val="FFFFFF7E"/>
    <w:multiLevelType w:val="singleLevel"/>
    <w:tmpl w:val="EAB0F540"/>
    <w:lvl w:ilvl="0">
      <w:start w:val="1"/>
      <w:numFmt w:val="decimal"/>
      <w:pStyle w:val="ListNumber3"/>
      <w:lvlText w:val="%1."/>
      <w:lvlJc w:val="left"/>
      <w:pPr>
        <w:ind w:left="1080" w:hanging="360"/>
      </w:pPr>
    </w:lvl>
  </w:abstractNum>
  <w:abstractNum w:abstractNumId="3" w15:restartNumberingAfterBreak="0">
    <w:nsid w:val="FFFFFF7F"/>
    <w:multiLevelType w:val="singleLevel"/>
    <w:tmpl w:val="6ACC87B6"/>
    <w:lvl w:ilvl="0">
      <w:start w:val="1"/>
      <w:numFmt w:val="decimal"/>
      <w:pStyle w:val="ListNumber2"/>
      <w:lvlText w:val="%1."/>
      <w:lvlJc w:val="left"/>
      <w:pPr>
        <w:ind w:left="720" w:hanging="360"/>
      </w:pPr>
    </w:lvl>
  </w:abstractNum>
  <w:abstractNum w:abstractNumId="4" w15:restartNumberingAfterBreak="0">
    <w:nsid w:val="FFFFFF80"/>
    <w:multiLevelType w:val="singleLevel"/>
    <w:tmpl w:val="A126B7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20802"/>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7F8E085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49223520"/>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566B572"/>
    <w:lvl w:ilvl="0">
      <w:start w:val="1"/>
      <w:numFmt w:val="decimal"/>
      <w:pStyle w:val="ListNumber"/>
      <w:lvlText w:val="%1."/>
      <w:lvlJc w:val="left"/>
      <w:pPr>
        <w:ind w:left="360" w:hanging="360"/>
      </w:pPr>
    </w:lvl>
  </w:abstractNum>
  <w:abstractNum w:abstractNumId="9" w15:restartNumberingAfterBreak="0">
    <w:nsid w:val="FFFFFF89"/>
    <w:multiLevelType w:val="singleLevel"/>
    <w:tmpl w:val="29760440"/>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FCC3C45"/>
    <w:multiLevelType w:val="hybridMultilevel"/>
    <w:tmpl w:val="D1E494C8"/>
    <w:lvl w:ilvl="0" w:tplc="D3DC22F4">
      <w:start w:val="1"/>
      <w:numFmt w:val="decimal"/>
      <w:lvlText w:val="%1."/>
      <w:lvlJc w:val="left"/>
      <w:pPr>
        <w:ind w:left="720" w:hanging="360"/>
      </w:pPr>
    </w:lvl>
    <w:lvl w:ilvl="1" w:tplc="67FE178A">
      <w:start w:val="1"/>
      <w:numFmt w:val="lowerLetter"/>
      <w:lvlText w:val="%2."/>
      <w:lvlJc w:val="left"/>
      <w:pPr>
        <w:ind w:left="1440" w:hanging="360"/>
      </w:pPr>
    </w:lvl>
    <w:lvl w:ilvl="2" w:tplc="649E7556" w:tentative="1">
      <w:start w:val="1"/>
      <w:numFmt w:val="lowerRoman"/>
      <w:lvlText w:val="%3."/>
      <w:lvlJc w:val="right"/>
      <w:pPr>
        <w:ind w:left="2160" w:hanging="180"/>
      </w:pPr>
    </w:lvl>
    <w:lvl w:ilvl="3" w:tplc="00B2171E" w:tentative="1">
      <w:start w:val="1"/>
      <w:numFmt w:val="decimal"/>
      <w:lvlText w:val="%4."/>
      <w:lvlJc w:val="left"/>
      <w:pPr>
        <w:ind w:left="2880" w:hanging="360"/>
      </w:pPr>
    </w:lvl>
    <w:lvl w:ilvl="4" w:tplc="569E4836" w:tentative="1">
      <w:start w:val="1"/>
      <w:numFmt w:val="lowerLetter"/>
      <w:lvlText w:val="%5."/>
      <w:lvlJc w:val="left"/>
      <w:pPr>
        <w:ind w:left="3600" w:hanging="360"/>
      </w:pPr>
    </w:lvl>
    <w:lvl w:ilvl="5" w:tplc="C4767CB8" w:tentative="1">
      <w:start w:val="1"/>
      <w:numFmt w:val="lowerRoman"/>
      <w:lvlText w:val="%6."/>
      <w:lvlJc w:val="right"/>
      <w:pPr>
        <w:ind w:left="4320" w:hanging="180"/>
      </w:pPr>
    </w:lvl>
    <w:lvl w:ilvl="6" w:tplc="34CE467C" w:tentative="1">
      <w:start w:val="1"/>
      <w:numFmt w:val="decimal"/>
      <w:lvlText w:val="%7."/>
      <w:lvlJc w:val="left"/>
      <w:pPr>
        <w:ind w:left="5040" w:hanging="360"/>
      </w:pPr>
    </w:lvl>
    <w:lvl w:ilvl="7" w:tplc="750CD2EC" w:tentative="1">
      <w:start w:val="1"/>
      <w:numFmt w:val="lowerLetter"/>
      <w:lvlText w:val="%8."/>
      <w:lvlJc w:val="left"/>
      <w:pPr>
        <w:ind w:left="5760" w:hanging="360"/>
      </w:pPr>
    </w:lvl>
    <w:lvl w:ilvl="8" w:tplc="3D487EFA" w:tentative="1">
      <w:start w:val="1"/>
      <w:numFmt w:val="lowerRoman"/>
      <w:lvlText w:val="%9."/>
      <w:lvlJc w:val="right"/>
      <w:pPr>
        <w:ind w:left="6480" w:hanging="180"/>
      </w:pPr>
    </w:lvl>
  </w:abstractNum>
  <w:abstractNum w:abstractNumId="11" w15:restartNumberingAfterBreak="0">
    <w:nsid w:val="2C72402C"/>
    <w:multiLevelType w:val="hybridMultilevel"/>
    <w:tmpl w:val="E2E4F83E"/>
    <w:lvl w:ilvl="0" w:tplc="20AA7100">
      <w:start w:val="1"/>
      <w:numFmt w:val="decimal"/>
      <w:lvlText w:val="%1."/>
      <w:lvlJc w:val="left"/>
      <w:pPr>
        <w:ind w:left="720" w:hanging="360"/>
      </w:pPr>
      <w:rPr>
        <w:rFonts w:hint="default"/>
      </w:rPr>
    </w:lvl>
    <w:lvl w:ilvl="1" w:tplc="84AA1450" w:tentative="1">
      <w:start w:val="1"/>
      <w:numFmt w:val="lowerLetter"/>
      <w:lvlText w:val="%2."/>
      <w:lvlJc w:val="left"/>
      <w:pPr>
        <w:ind w:left="1440" w:hanging="360"/>
      </w:pPr>
    </w:lvl>
    <w:lvl w:ilvl="2" w:tplc="83166EDC" w:tentative="1">
      <w:start w:val="1"/>
      <w:numFmt w:val="lowerRoman"/>
      <w:lvlText w:val="%3."/>
      <w:lvlJc w:val="right"/>
      <w:pPr>
        <w:ind w:left="2160" w:hanging="180"/>
      </w:pPr>
    </w:lvl>
    <w:lvl w:ilvl="3" w:tplc="7F48765E" w:tentative="1">
      <w:start w:val="1"/>
      <w:numFmt w:val="decimal"/>
      <w:lvlText w:val="%4."/>
      <w:lvlJc w:val="left"/>
      <w:pPr>
        <w:ind w:left="2880" w:hanging="360"/>
      </w:pPr>
    </w:lvl>
    <w:lvl w:ilvl="4" w:tplc="51E8A740" w:tentative="1">
      <w:start w:val="1"/>
      <w:numFmt w:val="lowerLetter"/>
      <w:lvlText w:val="%5."/>
      <w:lvlJc w:val="left"/>
      <w:pPr>
        <w:ind w:left="3600" w:hanging="360"/>
      </w:pPr>
    </w:lvl>
    <w:lvl w:ilvl="5" w:tplc="BD4EDFFA" w:tentative="1">
      <w:start w:val="1"/>
      <w:numFmt w:val="lowerRoman"/>
      <w:lvlText w:val="%6."/>
      <w:lvlJc w:val="right"/>
      <w:pPr>
        <w:ind w:left="4320" w:hanging="180"/>
      </w:pPr>
    </w:lvl>
    <w:lvl w:ilvl="6" w:tplc="395866B0" w:tentative="1">
      <w:start w:val="1"/>
      <w:numFmt w:val="decimal"/>
      <w:lvlText w:val="%7."/>
      <w:lvlJc w:val="left"/>
      <w:pPr>
        <w:ind w:left="5040" w:hanging="360"/>
      </w:pPr>
    </w:lvl>
    <w:lvl w:ilvl="7" w:tplc="F2FC5136" w:tentative="1">
      <w:start w:val="1"/>
      <w:numFmt w:val="lowerLetter"/>
      <w:lvlText w:val="%8."/>
      <w:lvlJc w:val="left"/>
      <w:pPr>
        <w:ind w:left="5760" w:hanging="360"/>
      </w:pPr>
    </w:lvl>
    <w:lvl w:ilvl="8" w:tplc="0E60DEC2"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8"/>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9"/>
  </w:num>
  <w:num w:numId="34">
    <w:abstractNumId w:val="8"/>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9X#⌅┙┬4&lt;8|}śm}”S⌌ÇH⌒Ió(p‡⌕ˆ³⌞wg⌚EUø!³Ð.èý+&amp;„ ⌖Ôë@¹A⁁o⌍+(ÖÕL|×ë]¯ö¤ª®Úï°Á&quot;ˤÀŗ‥⌔jªL¥Ûº⌌‧3ÖKoÝ:(bJYX}í⁂Š&amp;ô_k©½Ƃ½Œ&gt;‾zú0‪⌠‧⌋´‫bõé°³NHÐ_OFàáIä?†…Ïø,Â[?ŠŦ+†ÙśR©A~&amp;¯áŘ²¯vuÍ?JÖ;ÛÍë_2⌕9Z⌞wö⌏¸¥éŘ‡:m&amp;Zò‿ƀ}ô17²ÙŒÃÊ;’÷—ç ;ßá÷}çå ƃ©ë!5þzÖ†³Ôï‿⌃¿SX±7ÝÙmí;B⌋›⌉`b5V011"/>
    <w:docVar w:name="zzmp10LastTrailerInserted_1078" w:val="^`~#mp!@$9X#⌅┙┬4&lt;8|}śm}”S⌌ÇH⌒Ió(p‡⌕ˆ³⌞wg⌚EUø!³Ð.èý+&amp;„ ⌖Ôë@¹A⁁o⌍+(ÖÕL|×ë]¯ö¤ª®Úï°Á&quot;ˤÀŗ‥⌔jªL¥Ûº⌌‧3ÖKoÝ:(bJYX}í⁂Š&amp;ô_k©½Ƃ½Œ&gt;‾zú0‪⌠‧⌋´‫bõé°³NHÐ_OFàáIä?†…Ïø,Â[?ŠŦ+†ÙśR©A~&amp;¯áŘ²¯vuÍ?JÖ;ÛÍë_2⌕9Z⌞wö⌏¸¥éŘ‡:m&amp;Zò‿ƀ}ô17²ÙŒÃÊ;’÷—ç ;ßá÷}çå ƃ©ë!5þzÖ†³Ôï‿⌃¿SX±7ÝÙmí;B⌋›⌉`b5V011"/>
    <w:docVar w:name="zzmp10mSEGsValidated" w:val="1"/>
  </w:docVars>
  <w:rsids>
    <w:rsidRoot w:val="004F471F"/>
    <w:rsid w:val="001D0575"/>
    <w:rsid w:val="00270186"/>
    <w:rsid w:val="00271EAB"/>
    <w:rsid w:val="004F471F"/>
    <w:rsid w:val="0058151B"/>
    <w:rsid w:val="006D4533"/>
    <w:rsid w:val="00751DCC"/>
    <w:rsid w:val="008A715D"/>
    <w:rsid w:val="00A573B3"/>
    <w:rsid w:val="00AC326C"/>
    <w:rsid w:val="00B644E7"/>
    <w:rsid w:val="00DF095F"/>
    <w:rsid w:val="00EA731A"/>
    <w:rsid w:val="00EC0C92"/>
    <w:rsid w:val="00FA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2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Bullet">
    <w:name w:val="List Bullet"/>
    <w:aliases w:val="LB1"/>
    <w:basedOn w:val="Normal"/>
    <w:uiPriority w:val="19"/>
    <w:qFormat/>
    <w:pPr>
      <w:numPr>
        <w:numId w:val="33"/>
      </w:numPr>
      <w:spacing w:after="240"/>
      <w:contextualSpacing/>
    </w:pPr>
  </w:style>
  <w:style w:type="paragraph" w:styleId="ListBullet2">
    <w:name w:val="List Bullet 2"/>
    <w:aliases w:val="LB2"/>
    <w:basedOn w:val="Normal"/>
    <w:uiPriority w:val="24"/>
    <w:qFormat/>
    <w:pPr>
      <w:numPr>
        <w:numId w:val="35"/>
      </w:numPr>
      <w:spacing w:after="240"/>
      <w:contextualSpacing/>
    </w:pPr>
  </w:style>
  <w:style w:type="paragraph" w:styleId="ListBullet3">
    <w:name w:val="List Bullet 3"/>
    <w:aliases w:val="LB3"/>
    <w:basedOn w:val="Normal"/>
    <w:uiPriority w:val="24"/>
    <w:qFormat/>
    <w:pPr>
      <w:numPr>
        <w:numId w:val="36"/>
      </w:numPr>
      <w:spacing w:after="240"/>
      <w:contextualSpacing/>
    </w:pPr>
  </w:style>
  <w:style w:type="paragraph" w:styleId="ListBullet4">
    <w:name w:val="List Bullet 4"/>
    <w:aliases w:val="LB4"/>
    <w:basedOn w:val="Normal"/>
    <w:uiPriority w:val="24"/>
    <w:qFormat/>
    <w:pPr>
      <w:numPr>
        <w:numId w:val="37"/>
      </w:numPr>
      <w:spacing w:after="240"/>
      <w:contextualSpacing/>
    </w:pPr>
  </w:style>
  <w:style w:type="paragraph" w:styleId="ListBullet5">
    <w:name w:val="List Bullet 5"/>
    <w:aliases w:val="LB5"/>
    <w:basedOn w:val="Normal"/>
    <w:uiPriority w:val="24"/>
    <w:qFormat/>
    <w:pPr>
      <w:numPr>
        <w:numId w:val="38"/>
      </w:numPr>
      <w:spacing w:after="240"/>
      <w:contextualSpacing/>
    </w:pPr>
  </w:style>
  <w:style w:type="paragraph" w:styleId="ListNumber">
    <w:name w:val="List Number"/>
    <w:aliases w:val="LN1"/>
    <w:basedOn w:val="Normal"/>
    <w:uiPriority w:val="19"/>
    <w:qFormat/>
    <w:pPr>
      <w:numPr>
        <w:numId w:val="34"/>
      </w:numPr>
      <w:spacing w:after="240"/>
      <w:contextualSpacing/>
    </w:pPr>
  </w:style>
  <w:style w:type="paragraph" w:styleId="ListNumber2">
    <w:name w:val="List Number 2"/>
    <w:aliases w:val="LN2"/>
    <w:basedOn w:val="Normal"/>
    <w:uiPriority w:val="24"/>
    <w:qFormat/>
    <w:pPr>
      <w:numPr>
        <w:numId w:val="39"/>
      </w:numPr>
      <w:spacing w:after="240"/>
      <w:contextualSpacing/>
    </w:pPr>
  </w:style>
  <w:style w:type="paragraph" w:styleId="ListNumber3">
    <w:name w:val="List Number 3"/>
    <w:aliases w:val="LN3"/>
    <w:basedOn w:val="Normal"/>
    <w:uiPriority w:val="24"/>
    <w:qFormat/>
    <w:pPr>
      <w:numPr>
        <w:numId w:val="40"/>
      </w:numPr>
      <w:spacing w:after="240"/>
      <w:contextualSpacing/>
    </w:pPr>
  </w:style>
  <w:style w:type="paragraph" w:styleId="ListNumber4">
    <w:name w:val="List Number 4"/>
    <w:aliases w:val="LN4"/>
    <w:basedOn w:val="Normal"/>
    <w:uiPriority w:val="24"/>
    <w:qFormat/>
    <w:pPr>
      <w:numPr>
        <w:numId w:val="41"/>
      </w:numPr>
      <w:spacing w:after="240"/>
      <w:contextualSpacing/>
    </w:pPr>
  </w:style>
  <w:style w:type="paragraph" w:styleId="ListNumber5">
    <w:name w:val="List Number 5"/>
    <w:aliases w:val="LN5"/>
    <w:basedOn w:val="Normal"/>
    <w:uiPriority w:val="24"/>
    <w:qFormat/>
    <w:pPr>
      <w:numPr>
        <w:numId w:val="42"/>
      </w:numPr>
      <w:spacing w:after="240"/>
      <w:contextualSpacing/>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spacing w:after="240"/>
      <w:ind w:left="4320"/>
    </w:pPr>
  </w:style>
  <w:style w:type="character" w:customStyle="1" w:styleId="SignatureChar">
    <w:name w:val="Signature Char"/>
    <w:basedOn w:val="DefaultParagraphFont"/>
    <w:link w:val="Signature"/>
    <w:uiPriority w:val="36"/>
  </w:style>
  <w:style w:type="paragraph" w:styleId="Subtitle">
    <w:name w:val="Subtitle"/>
    <w:basedOn w:val="Normal"/>
    <w:next w:val="Normal"/>
    <w:link w:val="SubtitleChar"/>
    <w:uiPriority w:val="11"/>
    <w:qFormat/>
    <w:pPr>
      <w:numPr>
        <w:ilvl w:val="1"/>
      </w:numPr>
      <w:spacing w:after="240"/>
      <w:jc w:val="center"/>
      <w:outlineLvl w:val="1"/>
    </w:pPr>
    <w:rPr>
      <w:rFonts w:eastAsiaTheme="minorEastAsia"/>
      <w:b/>
      <w:spacing w:val="15"/>
    </w:rPr>
  </w:style>
  <w:style w:type="character" w:customStyle="1" w:styleId="SubtitleChar">
    <w:name w:val="Subtitle Char"/>
    <w:basedOn w:val="DefaultParagraphFont"/>
    <w:link w:val="Subtitle"/>
    <w:uiPriority w:val="11"/>
    <w:rPr>
      <w:rFonts w:eastAsiaTheme="minorEastAsia"/>
      <w:b/>
      <w:spacing w:val="15"/>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rPr>
  </w:style>
  <w:style w:type="paragraph" w:customStyle="1" w:styleId="Title2">
    <w:name w:val="Title 2"/>
    <w:basedOn w:val="Normal"/>
    <w:uiPriority w:val="20"/>
    <w:qFormat/>
    <w:pPr>
      <w:spacing w:after="240"/>
      <w:jc w:val="center"/>
      <w:outlineLvl w:val="0"/>
    </w:pPr>
    <w:rPr>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BodyText"/>
    <w:uiPriority w:val="20"/>
    <w:qFormat/>
    <w:pPr>
      <w:ind w:firstLine="1440"/>
    </w:pPr>
  </w:style>
  <w:style w:type="paragraph" w:customStyle="1" w:styleId="MacPacTrailer">
    <w:name w:val="MacPac Trailer"/>
    <w:pPr>
      <w:widowControl w:val="0"/>
    </w:pPr>
    <w:rPr>
      <w:rFonts w:eastAsia="Arial Unicode MS" w:cs="Times New Roman"/>
      <w:noProof/>
      <w:sz w:val="14"/>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D4533"/>
    <w:rPr>
      <w:sz w:val="16"/>
      <w:szCs w:val="16"/>
    </w:rPr>
  </w:style>
  <w:style w:type="paragraph" w:styleId="CommentText">
    <w:name w:val="annotation text"/>
    <w:basedOn w:val="Normal"/>
    <w:link w:val="CommentTextChar"/>
    <w:uiPriority w:val="99"/>
    <w:semiHidden/>
    <w:unhideWhenUsed/>
    <w:rsid w:val="006D4533"/>
    <w:rPr>
      <w:sz w:val="20"/>
      <w:szCs w:val="20"/>
    </w:rPr>
  </w:style>
  <w:style w:type="character" w:customStyle="1" w:styleId="CommentTextChar">
    <w:name w:val="Comment Text Char"/>
    <w:basedOn w:val="DefaultParagraphFont"/>
    <w:link w:val="CommentText"/>
    <w:uiPriority w:val="99"/>
    <w:semiHidden/>
    <w:rsid w:val="006D4533"/>
    <w:rPr>
      <w:sz w:val="20"/>
      <w:szCs w:val="20"/>
    </w:rPr>
  </w:style>
  <w:style w:type="paragraph" w:styleId="CommentSubject">
    <w:name w:val="annotation subject"/>
    <w:basedOn w:val="CommentText"/>
    <w:next w:val="CommentText"/>
    <w:link w:val="CommentSubjectChar"/>
    <w:uiPriority w:val="99"/>
    <w:semiHidden/>
    <w:unhideWhenUsed/>
    <w:rsid w:val="006D4533"/>
    <w:rPr>
      <w:b/>
      <w:bCs/>
    </w:rPr>
  </w:style>
  <w:style w:type="character" w:customStyle="1" w:styleId="CommentSubjectChar">
    <w:name w:val="Comment Subject Char"/>
    <w:basedOn w:val="CommentTextChar"/>
    <w:link w:val="CommentSubject"/>
    <w:uiPriority w:val="99"/>
    <w:semiHidden/>
    <w:rsid w:val="006D4533"/>
    <w:rPr>
      <w:b/>
      <w:bCs/>
      <w:sz w:val="20"/>
      <w:szCs w:val="20"/>
    </w:rPr>
  </w:style>
  <w:style w:type="paragraph" w:styleId="BalloonText">
    <w:name w:val="Balloon Text"/>
    <w:basedOn w:val="Normal"/>
    <w:link w:val="BalloonTextChar"/>
    <w:uiPriority w:val="99"/>
    <w:semiHidden/>
    <w:unhideWhenUsed/>
    <w:rsid w:val="006D4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2021-09-09T20:56:00Z</dcterms:created>
  <dcterms:modified xsi:type="dcterms:W3CDTF">2021-09-09T20:56:00Z</dcterms:modified>
</cp:coreProperties>
</file>